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6D496" w14:textId="77777777" w:rsidR="009D7BCB" w:rsidRPr="009D7BCB" w:rsidRDefault="009D7BCB" w:rsidP="009D7BCB">
      <w:pPr>
        <w:widowControl/>
        <w:tabs>
          <w:tab w:val="center" w:pos="1701"/>
          <w:tab w:val="center" w:pos="6804"/>
        </w:tabs>
        <w:jc w:val="both"/>
        <w:rPr>
          <w:rFonts w:ascii="Times New Roman" w:eastAsia="Times New Roman" w:hAnsi="Times New Roman" w:cs="Times New Roman"/>
          <w:color w:val="auto"/>
          <w:spacing w:val="-20"/>
          <w:lang w:val="en-US" w:eastAsia="en-US" w:bidi="ar-SA"/>
        </w:rPr>
      </w:pPr>
      <w:r w:rsidRPr="009D7BCB">
        <w:rPr>
          <w:rFonts w:ascii="Times New Roman" w:eastAsia="Times New Roman" w:hAnsi="Times New Roman" w:cs="Times New Roman"/>
          <w:color w:val="auto"/>
          <w:spacing w:val="-20"/>
          <w:sz w:val="26"/>
          <w:szCs w:val="26"/>
          <w:lang w:val="en-US" w:eastAsia="en-US" w:bidi="ar-SA"/>
        </w:rPr>
        <w:t xml:space="preserve">           VIET NAM RUBBER GROUP</w:t>
      </w:r>
      <w:r w:rsidRPr="009D7BCB">
        <w:rPr>
          <w:rFonts w:ascii="Times New Roman" w:eastAsia="Times New Roman" w:hAnsi="Times New Roman" w:cs="Times New Roman"/>
          <w:color w:val="auto"/>
          <w:lang w:val="en-US" w:eastAsia="en-US" w:bidi="ar-SA"/>
        </w:rPr>
        <w:tab/>
        <w:t xml:space="preserve">     </w:t>
      </w:r>
      <w:r w:rsidRPr="009D7BCB">
        <w:rPr>
          <w:rFonts w:ascii="Times New Roman" w:eastAsia="Times New Roman" w:hAnsi="Times New Roman" w:cs="Times New Roman"/>
          <w:b/>
          <w:bCs/>
          <w:color w:val="auto"/>
          <w:lang w:val="en-US" w:eastAsia="en-US" w:bidi="ar-SA"/>
        </w:rPr>
        <w:t>THE</w:t>
      </w:r>
      <w:r w:rsidRPr="009D7BCB">
        <w:rPr>
          <w:rFonts w:ascii="Times New Roman" w:eastAsia="Times New Roman" w:hAnsi="Times New Roman" w:cs="Times New Roman"/>
          <w:color w:val="auto"/>
          <w:lang w:val="en-US" w:eastAsia="en-US" w:bidi="ar-SA"/>
        </w:rPr>
        <w:t xml:space="preserve"> </w:t>
      </w:r>
      <w:r w:rsidRPr="009D7BCB">
        <w:rPr>
          <w:rFonts w:ascii="Times New Roman" w:eastAsia="Times New Roman" w:hAnsi="Times New Roman" w:cs="Times New Roman"/>
          <w:b/>
          <w:color w:val="auto"/>
          <w:spacing w:val="-20"/>
          <w:sz w:val="26"/>
          <w:szCs w:val="26"/>
          <w:lang w:val="en-US" w:eastAsia="en-US" w:bidi="ar-SA"/>
        </w:rPr>
        <w:t>SOCIALIST REPUBLIC OF VIET NAM</w:t>
      </w:r>
    </w:p>
    <w:p w14:paraId="17168045" w14:textId="77777777" w:rsidR="009D7BCB" w:rsidRPr="009D7BCB" w:rsidRDefault="009D7BCB" w:rsidP="009D7BCB">
      <w:pPr>
        <w:widowControl/>
        <w:tabs>
          <w:tab w:val="center" w:pos="1701"/>
          <w:tab w:val="center" w:pos="6804"/>
        </w:tabs>
        <w:ind w:left="-851"/>
        <w:jc w:val="both"/>
        <w:rPr>
          <w:rFonts w:ascii="Times New Roman" w:eastAsia="Times New Roman" w:hAnsi="Times New Roman" w:cs="Times New Roman"/>
          <w:b/>
          <w:color w:val="auto"/>
          <w:sz w:val="28"/>
          <w:szCs w:val="28"/>
          <w:lang w:val="en-US" w:eastAsia="en-US" w:bidi="ar-SA"/>
        </w:rPr>
      </w:pPr>
      <w:r w:rsidRPr="009D7BCB">
        <w:rPr>
          <w:rFonts w:ascii="Times New Roman" w:eastAsia="Times New Roman" w:hAnsi="Times New Roman" w:cs="Times New Roman"/>
          <w:b/>
          <w:color w:val="auto"/>
          <w:sz w:val="26"/>
          <w:szCs w:val="20"/>
          <w:lang w:val="en-US" w:eastAsia="en-US" w:bidi="ar-SA"/>
        </w:rPr>
        <w:tab/>
        <w:t xml:space="preserve">       LOC NINH RUBBER CO., LTD</w:t>
      </w:r>
      <w:r w:rsidRPr="009D7BCB">
        <w:rPr>
          <w:rFonts w:ascii="Times New Roman" w:eastAsia="Times New Roman" w:hAnsi="Times New Roman" w:cs="Times New Roman"/>
          <w:b/>
          <w:color w:val="auto"/>
          <w:spacing w:val="-20"/>
          <w:sz w:val="26"/>
          <w:szCs w:val="20"/>
          <w:lang w:val="en-US" w:eastAsia="en-US" w:bidi="ar-SA"/>
        </w:rPr>
        <w:tab/>
      </w:r>
      <w:r w:rsidRPr="009D7BCB">
        <w:rPr>
          <w:rFonts w:ascii="Times New Roman" w:eastAsia="Times New Roman" w:hAnsi="Times New Roman" w:cs="Times New Roman"/>
          <w:b/>
          <w:color w:val="auto"/>
          <w:spacing w:val="-20"/>
          <w:sz w:val="28"/>
          <w:szCs w:val="28"/>
          <w:lang w:val="en-US" w:eastAsia="en-US" w:bidi="ar-SA"/>
        </w:rPr>
        <w:t xml:space="preserve">       </w:t>
      </w:r>
      <w:r w:rsidRPr="009D7BCB">
        <w:rPr>
          <w:rFonts w:ascii="Times New Roman" w:eastAsia="Times New Roman" w:hAnsi="Times New Roman" w:cs="Times New Roman"/>
          <w:b/>
          <w:color w:val="auto"/>
          <w:sz w:val="28"/>
          <w:szCs w:val="28"/>
          <w:lang w:val="en-US" w:eastAsia="en-US" w:bidi="ar-SA"/>
        </w:rPr>
        <w:t>Independence – Freedom – Happiness</w:t>
      </w:r>
    </w:p>
    <w:p w14:paraId="5543A19E" w14:textId="0AEC2113" w:rsidR="009D7BCB" w:rsidRPr="009D7BCB" w:rsidRDefault="009D7BCB" w:rsidP="009D7BCB">
      <w:pPr>
        <w:widowControl/>
        <w:tabs>
          <w:tab w:val="center" w:pos="1701"/>
          <w:tab w:val="center" w:pos="6804"/>
        </w:tabs>
        <w:ind w:left="-851"/>
        <w:jc w:val="both"/>
        <w:rPr>
          <w:rFonts w:ascii="Times New Roman" w:eastAsia="Times New Roman" w:hAnsi="Times New Roman" w:cs="Times New Roman"/>
          <w:color w:val="auto"/>
          <w:sz w:val="26"/>
          <w:szCs w:val="20"/>
          <w:lang w:val="en-US" w:eastAsia="en-US" w:bidi="ar-SA"/>
        </w:rPr>
      </w:pPr>
      <w:r w:rsidRPr="009D7BCB">
        <w:rPr>
          <w:rFonts w:ascii="Times New Roman" w:eastAsia="Times New Roman" w:hAnsi="Times New Roman" w:cs="Times New Roman"/>
          <w:noProof/>
          <w:color w:val="auto"/>
          <w:sz w:val="26"/>
          <w:szCs w:val="20"/>
          <w:lang w:val="en-US" w:eastAsia="en-US" w:bidi="ar-SA"/>
        </w:rPr>
        <mc:AlternateContent>
          <mc:Choice Requires="wps">
            <w:drawing>
              <wp:anchor distT="4294967295" distB="4294967295" distL="114300" distR="114300" simplePos="0" relativeHeight="251664384" behindDoc="0" locked="0" layoutInCell="1" allowOverlap="1" wp14:anchorId="74BDE9D9" wp14:editId="7D7BA168">
                <wp:simplePos x="0" y="0"/>
                <wp:positionH relativeFrom="column">
                  <wp:posOffset>3596640</wp:posOffset>
                </wp:positionH>
                <wp:positionV relativeFrom="paragraph">
                  <wp:posOffset>17144</wp:posOffset>
                </wp:positionV>
                <wp:extent cx="1765935" cy="0"/>
                <wp:effectExtent l="0" t="0" r="0" b="0"/>
                <wp:wrapNone/>
                <wp:docPr id="3" name="Đường nối Thẳng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686AED" id="Đường nối Thẳng 1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2pt,1.35pt" to="42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"/>
            </w:pict>
          </mc:Fallback>
        </mc:AlternateContent>
      </w:r>
      <w:r w:rsidRPr="009D7BCB">
        <w:rPr>
          <w:rFonts w:ascii="Times New Roman" w:eastAsia="Times New Roman" w:hAnsi="Times New Roman" w:cs="Times New Roman"/>
          <w:noProof/>
          <w:color w:val="auto"/>
          <w:sz w:val="26"/>
          <w:szCs w:val="20"/>
          <w:lang w:val="en-US" w:eastAsia="en-US" w:bidi="ar-SA"/>
        </w:rPr>
        <mc:AlternateContent>
          <mc:Choice Requires="wps">
            <w:drawing>
              <wp:anchor distT="4294967295" distB="4294967295" distL="114300" distR="114300" simplePos="0" relativeHeight="251663360" behindDoc="0" locked="0" layoutInCell="1" allowOverlap="1" wp14:anchorId="34C1131B" wp14:editId="1D98D432">
                <wp:simplePos x="0" y="0"/>
                <wp:positionH relativeFrom="column">
                  <wp:posOffset>638175</wp:posOffset>
                </wp:positionH>
                <wp:positionV relativeFrom="paragraph">
                  <wp:posOffset>17144</wp:posOffset>
                </wp:positionV>
                <wp:extent cx="1371600" cy="0"/>
                <wp:effectExtent l="0" t="0" r="0" b="0"/>
                <wp:wrapNone/>
                <wp:docPr id="2" name="Đường nối Thẳ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36E53E" id="Đường nối Thẳng 1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25pt,1.35pt" to="15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"/>
            </w:pict>
          </mc:Fallback>
        </mc:AlternateContent>
      </w:r>
      <w:r w:rsidRPr="009D7BCB">
        <w:rPr>
          <w:rFonts w:ascii="Times New Roman" w:eastAsia="Times New Roman" w:hAnsi="Times New Roman" w:cs="Times New Roman"/>
          <w:color w:val="auto"/>
          <w:sz w:val="26"/>
          <w:szCs w:val="20"/>
          <w:lang w:val="en-US" w:eastAsia="en-US" w:bidi="ar-SA"/>
        </w:rPr>
        <w:tab/>
      </w:r>
      <w:r w:rsidRPr="009D7BCB">
        <w:rPr>
          <w:rFonts w:ascii="Times New Roman" w:eastAsia="Times New Roman" w:hAnsi="Times New Roman" w:cs="Times New Roman"/>
          <w:color w:val="auto"/>
          <w:sz w:val="26"/>
          <w:szCs w:val="20"/>
          <w:lang w:val="en-US" w:eastAsia="en-US" w:bidi="ar-SA"/>
        </w:rPr>
        <w:tab/>
        <w:t xml:space="preserve">      </w:t>
      </w:r>
    </w:p>
    <w:p w14:paraId="1E9C2057" w14:textId="3176EC86" w:rsidR="009D7BCB" w:rsidRPr="009D7BCB" w:rsidRDefault="009D7BCB" w:rsidP="009D7BCB">
      <w:pPr>
        <w:widowControl/>
        <w:tabs>
          <w:tab w:val="center" w:pos="1701"/>
          <w:tab w:val="center" w:pos="6804"/>
        </w:tabs>
        <w:ind w:left="-851"/>
        <w:jc w:val="both"/>
        <w:rPr>
          <w:rFonts w:ascii="Times New Roman" w:eastAsia="Times New Roman" w:hAnsi="Times New Roman" w:cs="Times New Roman"/>
          <w:i/>
          <w:color w:val="auto"/>
          <w:lang w:val="en-US" w:eastAsia="en-US" w:bidi="ar-SA"/>
        </w:rPr>
      </w:pPr>
      <w:r w:rsidRPr="009D7BCB">
        <w:rPr>
          <w:rFonts w:ascii="Times New Roman" w:eastAsia="Times New Roman" w:hAnsi="Times New Roman" w:cs="Times New Roman"/>
          <w:color w:val="auto"/>
          <w:sz w:val="26"/>
          <w:szCs w:val="20"/>
          <w:lang w:val="en-US" w:eastAsia="en-US" w:bidi="ar-SA"/>
        </w:rPr>
        <w:tab/>
        <w:t xml:space="preserve">          No.: 02/KH-BCĐTTX&amp;PTBV</w:t>
      </w:r>
      <w:r w:rsidRPr="009D7BCB">
        <w:rPr>
          <w:rFonts w:ascii="Times New Roman" w:eastAsia="Times New Roman" w:hAnsi="Times New Roman" w:cs="Times New Roman"/>
          <w:color w:val="auto"/>
          <w:sz w:val="26"/>
          <w:szCs w:val="20"/>
          <w:lang w:val="en-US" w:eastAsia="en-US" w:bidi="ar-SA"/>
        </w:rPr>
        <w:tab/>
        <w:t xml:space="preserve">           </w:t>
      </w:r>
      <w:r w:rsidRPr="009D7BCB">
        <w:rPr>
          <w:rFonts w:ascii="Times New Roman" w:eastAsia="Times New Roman" w:hAnsi="Times New Roman" w:cs="Times New Roman"/>
          <w:i/>
          <w:color w:val="auto"/>
          <w:sz w:val="26"/>
          <w:szCs w:val="20"/>
          <w:lang w:val="en-US" w:eastAsia="en-US" w:bidi="ar-SA"/>
        </w:rPr>
        <w:t>Binh Phuoc Province, 10 October 2024</w:t>
      </w:r>
    </w:p>
    <w:p w14:paraId="279E8AF3" w14:textId="77777777" w:rsidR="00D8648C" w:rsidRDefault="00D8648C" w:rsidP="00A366F3">
      <w:pPr>
        <w:pStyle w:val="Vnbnnidung0"/>
        <w:spacing w:after="0" w:line="240" w:lineRule="auto"/>
        <w:ind w:firstLine="0"/>
        <w:rPr>
          <w:b/>
          <w:bCs/>
        </w:rPr>
      </w:pPr>
    </w:p>
    <w:p w14:paraId="619D1E85" w14:textId="77777777" w:rsidR="006A59E3" w:rsidRDefault="006A59E3" w:rsidP="00451AFC">
      <w:pPr>
        <w:pStyle w:val="Vnbnnidung0"/>
        <w:spacing w:after="0" w:line="240" w:lineRule="auto"/>
        <w:ind w:firstLine="0"/>
        <w:jc w:val="center"/>
        <w:rPr>
          <w:b/>
          <w:bCs/>
          <w:lang w:val="en-US"/>
        </w:rPr>
      </w:pPr>
      <w:r w:rsidRPr="006A59E3">
        <w:rPr>
          <w:b/>
          <w:bCs/>
        </w:rPr>
        <w:t>PLAN</w:t>
      </w:r>
    </w:p>
    <w:p w14:paraId="68CA65CF" w14:textId="7ED8FD01" w:rsidR="00723BF6" w:rsidRDefault="00D45DA8" w:rsidP="00451AFC">
      <w:pPr>
        <w:pStyle w:val="Vnbnnidung0"/>
        <w:spacing w:after="0" w:line="240" w:lineRule="auto"/>
        <w:ind w:firstLine="0"/>
        <w:jc w:val="center"/>
        <w:rPr>
          <w:b/>
          <w:bCs/>
        </w:rPr>
      </w:pPr>
      <w:r>
        <w:rPr>
          <w:b/>
          <w:bCs/>
          <w:noProof/>
          <w:lang w:val="en-US" w:eastAsia="en-US" w:bidi="ar-SA"/>
        </w:rPr>
        <mc:AlternateContent>
          <mc:Choice Requires="wps">
            <w:drawing>
              <wp:anchor distT="0" distB="0" distL="114300" distR="114300" simplePos="0" relativeHeight="251661312" behindDoc="0" locked="0" layoutInCell="1" allowOverlap="1" wp14:anchorId="56A96F32" wp14:editId="530D44FB">
                <wp:simplePos x="0" y="0"/>
                <wp:positionH relativeFrom="margin">
                  <wp:align>center</wp:align>
                </wp:positionH>
                <wp:positionV relativeFrom="paragraph">
                  <wp:posOffset>630555</wp:posOffset>
                </wp:positionV>
                <wp:extent cx="175820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758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EE211A" id="Straight Connector 7"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49.65pt" to="138.4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" strokecolor="black [3200]" strokeweight=".5pt">
                <v:stroke joinstyle="miter"/>
                <w10:wrap anchorx="margin"/>
              </v:line>
            </w:pict>
          </mc:Fallback>
        </mc:AlternateContent>
      </w:r>
      <w:r w:rsidR="006A59E3" w:rsidRPr="006A59E3">
        <w:rPr>
          <w:b/>
          <w:bCs/>
          <w:noProof/>
          <w:lang w:val="en-US" w:eastAsia="en-US" w:bidi="ar-SA"/>
        </w:rPr>
        <w:t xml:space="preserve">On the implementation of the Due Diligence System (DDS) and adaptation measures to the EU Deforestation-Free Regulation (EUDR) at </w:t>
      </w:r>
      <w:r w:rsidR="00617083" w:rsidRPr="00617083">
        <w:rPr>
          <w:b/>
          <w:bCs/>
          <w:noProof/>
          <w:lang w:val="en-US" w:eastAsia="en-US" w:bidi="ar-SA"/>
        </w:rPr>
        <w:t>Loc Ninh Rubber Company Limited</w:t>
      </w:r>
      <w:bookmarkStart w:id="0" w:name="_GoBack"/>
      <w:bookmarkEnd w:id="0"/>
      <w:r w:rsidR="00EB0CA4">
        <w:rPr>
          <w:b/>
          <w:bCs/>
        </w:rPr>
        <w:br/>
      </w:r>
      <w:bookmarkStart w:id="1" w:name="bookmark6"/>
      <w:bookmarkEnd w:id="1"/>
    </w:p>
    <w:p w14:paraId="7604E67C" w14:textId="7D5DEB44" w:rsidR="00993276" w:rsidRPr="002F5A2A" w:rsidRDefault="006A59E3" w:rsidP="004F229D">
      <w:pPr>
        <w:pStyle w:val="Vnbnnidung0"/>
        <w:spacing w:before="60" w:after="60" w:line="276" w:lineRule="auto"/>
        <w:ind w:firstLine="567"/>
        <w:jc w:val="both"/>
        <w:rPr>
          <w:sz w:val="26"/>
          <w:szCs w:val="26"/>
          <w:lang w:val="en-US"/>
        </w:rPr>
      </w:pPr>
      <w:r w:rsidRPr="006A59E3">
        <w:rPr>
          <w:sz w:val="26"/>
          <w:szCs w:val="26"/>
          <w:lang w:val="en-US"/>
        </w:rPr>
        <w:t>Pursuant to Decision No. 1409/QĐ-CSLN dated 27 September 2024 of Loc Ninh Rubber One Member Limited Liability Company on the establishment of the Task Force for implementing the EUDR-compliant rubber latex traceability system.</w:t>
      </w:r>
    </w:p>
    <w:p w14:paraId="37B0B68D" w14:textId="5F1F40AC" w:rsidR="00076241" w:rsidRPr="002F5A2A" w:rsidRDefault="006A59E3" w:rsidP="004F229D">
      <w:pPr>
        <w:pStyle w:val="Vnbnnidung0"/>
        <w:numPr>
          <w:ilvl w:val="0"/>
          <w:numId w:val="17"/>
        </w:numPr>
        <w:spacing w:before="60" w:after="60" w:line="276" w:lineRule="auto"/>
        <w:jc w:val="both"/>
        <w:rPr>
          <w:sz w:val="26"/>
          <w:szCs w:val="26"/>
        </w:rPr>
      </w:pPr>
      <w:r w:rsidRPr="006A59E3">
        <w:rPr>
          <w:b/>
          <w:bCs/>
          <w:sz w:val="26"/>
          <w:szCs w:val="26"/>
        </w:rPr>
        <w:t>OBJECTIVES AND REQUIREMENTS</w:t>
      </w:r>
    </w:p>
    <w:p w14:paraId="11581ED6" w14:textId="7D6E68C7" w:rsidR="00076241" w:rsidRPr="002F5A2A" w:rsidRDefault="006A59E3" w:rsidP="004F229D">
      <w:pPr>
        <w:pStyle w:val="Tiu10"/>
        <w:keepNext/>
        <w:keepLines/>
        <w:numPr>
          <w:ilvl w:val="0"/>
          <w:numId w:val="2"/>
        </w:numPr>
        <w:spacing w:before="60" w:after="60" w:line="276" w:lineRule="auto"/>
        <w:ind w:firstLine="567"/>
        <w:jc w:val="both"/>
        <w:rPr>
          <w:sz w:val="26"/>
          <w:szCs w:val="26"/>
        </w:rPr>
      </w:pPr>
      <w:bookmarkStart w:id="2" w:name="bookmark9"/>
      <w:bookmarkStart w:id="3" w:name="bookmark10"/>
      <w:bookmarkStart w:id="4" w:name="bookmark7"/>
      <w:bookmarkStart w:id="5" w:name="bookmark8"/>
      <w:bookmarkEnd w:id="2"/>
      <w:r w:rsidRPr="006A59E3">
        <w:rPr>
          <w:sz w:val="26"/>
          <w:szCs w:val="26"/>
        </w:rPr>
        <w:t>Objectives</w:t>
      </w:r>
      <w:bookmarkEnd w:id="3"/>
      <w:bookmarkEnd w:id="4"/>
      <w:bookmarkEnd w:id="5"/>
    </w:p>
    <w:p w14:paraId="268E1516" w14:textId="7594CE26" w:rsidR="006A59E3" w:rsidRPr="00B907EF" w:rsidRDefault="006A59E3" w:rsidP="006A59E3">
      <w:pPr>
        <w:pStyle w:val="NormalWeb"/>
        <w:spacing w:before="60" w:beforeAutospacing="0" w:after="60" w:afterAutospacing="0"/>
        <w:ind w:firstLine="567"/>
        <w:jc w:val="both"/>
        <w:rPr>
          <w:sz w:val="26"/>
          <w:szCs w:val="26"/>
        </w:rPr>
      </w:pPr>
      <w:bookmarkStart w:id="6" w:name="bookmark11"/>
      <w:bookmarkStart w:id="7" w:name="bookmark15"/>
      <w:bookmarkStart w:id="8" w:name="bookmark13"/>
      <w:bookmarkStart w:id="9" w:name="bookmark14"/>
      <w:bookmarkStart w:id="10" w:name="bookmark16"/>
      <w:bookmarkEnd w:id="6"/>
      <w:bookmarkEnd w:id="7"/>
      <w:r w:rsidRPr="00B907EF">
        <w:rPr>
          <w:sz w:val="26"/>
          <w:szCs w:val="26"/>
        </w:rPr>
        <w:t>To organize the strict and effective implementation of production, processing, trading and participation in international trade to the European market for natural rubber products of Loc Ninh Rubber Company, in accordance with the EU framework for addressing deforestation and forest degradation related to the production and export of relevant commodities and products.</w:t>
      </w:r>
    </w:p>
    <w:p w14:paraId="33CBC1BD" w14:textId="68B57BB7" w:rsidR="006A59E3" w:rsidRPr="00B907EF" w:rsidRDefault="006A59E3" w:rsidP="006A59E3">
      <w:pPr>
        <w:pStyle w:val="NormalWeb"/>
        <w:spacing w:before="60" w:beforeAutospacing="0" w:after="60" w:afterAutospacing="0"/>
        <w:ind w:firstLine="567"/>
        <w:jc w:val="both"/>
        <w:rPr>
          <w:sz w:val="26"/>
          <w:szCs w:val="26"/>
        </w:rPr>
      </w:pPr>
      <w:r w:rsidRPr="00B907EF">
        <w:rPr>
          <w:sz w:val="26"/>
          <w:szCs w:val="26"/>
        </w:rPr>
        <w:t>To pilot adaptation solutions to the EU Deforestation-Free Regulation (EUDR) for the Company’s natural rubber products.</w:t>
      </w:r>
    </w:p>
    <w:p w14:paraId="2AD433D9" w14:textId="15581BB0" w:rsidR="006A59E3" w:rsidRPr="00B907EF" w:rsidRDefault="006A59E3" w:rsidP="006A59E3">
      <w:pPr>
        <w:pStyle w:val="NormalWeb"/>
        <w:spacing w:before="60" w:beforeAutospacing="0" w:after="60" w:afterAutospacing="0"/>
        <w:ind w:firstLine="567"/>
        <w:jc w:val="both"/>
        <w:rPr>
          <w:sz w:val="26"/>
          <w:szCs w:val="26"/>
        </w:rPr>
      </w:pPr>
      <w:r w:rsidRPr="00B907EF">
        <w:rPr>
          <w:sz w:val="26"/>
          <w:szCs w:val="26"/>
        </w:rPr>
        <w:t xml:space="preserve">To pilot implementation at two plantations already certified under </w:t>
      </w:r>
      <w:r w:rsidRPr="00B907EF">
        <w:rPr>
          <w:rStyle w:val="Strong"/>
          <w:sz w:val="26"/>
          <w:szCs w:val="26"/>
        </w:rPr>
        <w:t>VFCS/PEFC Chain of Custody (CoC)</w:t>
      </w:r>
      <w:r w:rsidRPr="00B907EF">
        <w:rPr>
          <w:sz w:val="26"/>
          <w:szCs w:val="26"/>
        </w:rPr>
        <w:t>, namely Plantation III and Plantation VII, as a basis for establishing a comprehensive product traceability database and expanding to all remaining raw material sources across the Company.</w:t>
      </w:r>
    </w:p>
    <w:p w14:paraId="63BCBBEA" w14:textId="06ADECF4" w:rsidR="00076241" w:rsidRPr="002F5A2A" w:rsidRDefault="00B907EF" w:rsidP="004F229D">
      <w:pPr>
        <w:pStyle w:val="Tiu10"/>
        <w:keepNext/>
        <w:keepLines/>
        <w:numPr>
          <w:ilvl w:val="0"/>
          <w:numId w:val="2"/>
        </w:numPr>
        <w:spacing w:before="60" w:after="60" w:line="276" w:lineRule="auto"/>
        <w:ind w:firstLine="567"/>
        <w:jc w:val="both"/>
        <w:rPr>
          <w:sz w:val="26"/>
          <w:szCs w:val="26"/>
        </w:rPr>
      </w:pPr>
      <w:r w:rsidRPr="00B907EF">
        <w:rPr>
          <w:sz w:val="26"/>
          <w:szCs w:val="26"/>
        </w:rPr>
        <w:t>Requirements</w:t>
      </w:r>
      <w:bookmarkEnd w:id="8"/>
      <w:bookmarkEnd w:id="9"/>
      <w:bookmarkEnd w:id="10"/>
    </w:p>
    <w:p w14:paraId="5DD62318" w14:textId="77777777" w:rsidR="00B907EF" w:rsidRPr="00B907EF" w:rsidRDefault="00B907EF" w:rsidP="00B907EF">
      <w:pPr>
        <w:pStyle w:val="Vnbnnidung0"/>
        <w:tabs>
          <w:tab w:val="left" w:pos="1014"/>
        </w:tabs>
        <w:spacing w:before="60" w:after="60" w:line="276" w:lineRule="auto"/>
        <w:ind w:firstLine="567"/>
        <w:jc w:val="both"/>
        <w:rPr>
          <w:sz w:val="26"/>
          <w:szCs w:val="26"/>
        </w:rPr>
      </w:pPr>
      <w:bookmarkStart w:id="11" w:name="bookmark19"/>
      <w:bookmarkEnd w:id="11"/>
      <w:r w:rsidRPr="00B907EF">
        <w:rPr>
          <w:sz w:val="26"/>
          <w:szCs w:val="26"/>
        </w:rPr>
        <w:t>Clearly identify key tasks and major solutions to ensure that all departments, plantations, factories and relevant stakeholders implement the plan in line with the directives of the Vietnam Rubber Group.</w:t>
      </w:r>
    </w:p>
    <w:p w14:paraId="47A34F36" w14:textId="77777777" w:rsidR="00B907EF" w:rsidRPr="00B907EF" w:rsidRDefault="00B907EF" w:rsidP="00B907EF">
      <w:pPr>
        <w:pStyle w:val="Vnbnnidung0"/>
        <w:tabs>
          <w:tab w:val="left" w:pos="1014"/>
        </w:tabs>
        <w:spacing w:before="60" w:after="60" w:line="276" w:lineRule="auto"/>
        <w:ind w:firstLine="567"/>
        <w:jc w:val="both"/>
        <w:rPr>
          <w:sz w:val="26"/>
          <w:szCs w:val="26"/>
        </w:rPr>
      </w:pPr>
      <w:r w:rsidRPr="00B907EF">
        <w:rPr>
          <w:sz w:val="26"/>
          <w:szCs w:val="26"/>
        </w:rPr>
        <w:t>Complete the traceability dossiers for the Company’s rubber products before 01 January 2025.</w:t>
      </w:r>
    </w:p>
    <w:p w14:paraId="530EEB18" w14:textId="77777777" w:rsidR="00B907EF" w:rsidRDefault="00B907EF" w:rsidP="00B907EF">
      <w:pPr>
        <w:pStyle w:val="Vnbnnidung0"/>
        <w:tabs>
          <w:tab w:val="left" w:pos="1014"/>
        </w:tabs>
        <w:spacing w:before="60" w:after="60" w:line="276" w:lineRule="auto"/>
        <w:ind w:firstLine="567"/>
        <w:jc w:val="both"/>
        <w:rPr>
          <w:sz w:val="26"/>
          <w:szCs w:val="26"/>
          <w:lang w:val="en-US"/>
        </w:rPr>
      </w:pPr>
      <w:r w:rsidRPr="00B907EF">
        <w:rPr>
          <w:sz w:val="26"/>
          <w:szCs w:val="26"/>
        </w:rPr>
        <w:t>Ensure compliance with State regulations on information provision and protection of State secrets in accordance with sectoral and regulatory requirements.</w:t>
      </w:r>
    </w:p>
    <w:p w14:paraId="2EDEDD89" w14:textId="11F02FBC" w:rsidR="00076241" w:rsidRPr="002F5A2A" w:rsidRDefault="007C1E54" w:rsidP="00B907EF">
      <w:pPr>
        <w:pStyle w:val="Vnbnnidung0"/>
        <w:tabs>
          <w:tab w:val="left" w:pos="1014"/>
        </w:tabs>
        <w:spacing w:before="60" w:after="60" w:line="276" w:lineRule="auto"/>
        <w:ind w:firstLine="567"/>
        <w:jc w:val="both"/>
        <w:rPr>
          <w:sz w:val="26"/>
          <w:szCs w:val="26"/>
        </w:rPr>
      </w:pPr>
      <w:r>
        <w:rPr>
          <w:b/>
          <w:bCs/>
          <w:sz w:val="26"/>
          <w:szCs w:val="26"/>
          <w:lang w:val="en-US"/>
        </w:rPr>
        <w:t xml:space="preserve">II. </w:t>
      </w:r>
      <w:r w:rsidR="00354EDF" w:rsidRPr="00354EDF">
        <w:rPr>
          <w:b/>
          <w:bCs/>
          <w:sz w:val="26"/>
          <w:szCs w:val="26"/>
        </w:rPr>
        <w:t>KEY TASKS</w:t>
      </w:r>
    </w:p>
    <w:p w14:paraId="36E5ABBC" w14:textId="5B2D2BDE" w:rsidR="00076241" w:rsidRPr="002F5A2A" w:rsidRDefault="00354EDF" w:rsidP="004F229D">
      <w:pPr>
        <w:pStyle w:val="Tiu10"/>
        <w:keepNext/>
        <w:keepLines/>
        <w:numPr>
          <w:ilvl w:val="0"/>
          <w:numId w:val="4"/>
        </w:numPr>
        <w:spacing w:before="60" w:after="60" w:line="276" w:lineRule="auto"/>
        <w:ind w:firstLine="567"/>
        <w:jc w:val="both"/>
        <w:rPr>
          <w:sz w:val="26"/>
          <w:szCs w:val="26"/>
        </w:rPr>
      </w:pPr>
      <w:bookmarkStart w:id="12" w:name="bookmark22"/>
      <w:bookmarkStart w:id="13" w:name="bookmark20"/>
      <w:bookmarkStart w:id="14" w:name="bookmark21"/>
      <w:bookmarkStart w:id="15" w:name="bookmark23"/>
      <w:bookmarkEnd w:id="12"/>
      <w:r w:rsidRPr="00354EDF">
        <w:rPr>
          <w:sz w:val="26"/>
          <w:szCs w:val="26"/>
        </w:rPr>
        <w:t>Communication and dissemination of EUDR requirements</w:t>
      </w:r>
      <w:bookmarkEnd w:id="13"/>
      <w:bookmarkEnd w:id="14"/>
      <w:bookmarkEnd w:id="15"/>
    </w:p>
    <w:p w14:paraId="20D8A2EF" w14:textId="7E57296E" w:rsidR="00354EDF" w:rsidRPr="00354EDF" w:rsidRDefault="00354EDF" w:rsidP="004F229D">
      <w:pPr>
        <w:pStyle w:val="Vnbnnidung0"/>
        <w:spacing w:before="60" w:after="60" w:line="276" w:lineRule="auto"/>
        <w:ind w:firstLine="560"/>
        <w:jc w:val="both"/>
        <w:rPr>
          <w:sz w:val="26"/>
          <w:szCs w:val="26"/>
          <w:lang w:val="en-US"/>
        </w:rPr>
      </w:pPr>
      <w:r w:rsidRPr="00354EDF">
        <w:rPr>
          <w:sz w:val="26"/>
          <w:szCs w:val="26"/>
        </w:rPr>
        <w:t>Disseminate EUDR regulations and guidance documents (Vietnamese translation) to departments, subsidiaries, trade unions, workers, especially plantations supplying raw materials and rubber processing units affected by EUDR requirements.</w:t>
      </w:r>
    </w:p>
    <w:p w14:paraId="4BA0E1B8" w14:textId="0DB47CFB" w:rsidR="00076241" w:rsidRPr="002F5A2A" w:rsidRDefault="00757107" w:rsidP="004F229D">
      <w:pPr>
        <w:pStyle w:val="Vnbnnidung0"/>
        <w:numPr>
          <w:ilvl w:val="0"/>
          <w:numId w:val="4"/>
        </w:numPr>
        <w:tabs>
          <w:tab w:val="left" w:pos="874"/>
        </w:tabs>
        <w:spacing w:before="60" w:after="60" w:line="276" w:lineRule="auto"/>
        <w:ind w:firstLine="560"/>
        <w:jc w:val="both"/>
        <w:rPr>
          <w:sz w:val="26"/>
          <w:szCs w:val="26"/>
        </w:rPr>
      </w:pPr>
      <w:r w:rsidRPr="00757107">
        <w:rPr>
          <w:b/>
          <w:bCs/>
          <w:sz w:val="26"/>
          <w:szCs w:val="26"/>
        </w:rPr>
        <w:t>Development of raw material plantation databases subject to EUDR</w:t>
      </w:r>
    </w:p>
    <w:p w14:paraId="7CC7B775" w14:textId="4ACB58F8" w:rsidR="00757107" w:rsidRPr="002F5A2A" w:rsidRDefault="00757107" w:rsidP="004F229D">
      <w:pPr>
        <w:pStyle w:val="Vnbnnidung0"/>
        <w:tabs>
          <w:tab w:val="left" w:pos="898"/>
        </w:tabs>
        <w:spacing w:before="60" w:after="60" w:line="276" w:lineRule="auto"/>
        <w:ind w:firstLine="580"/>
        <w:jc w:val="both"/>
        <w:rPr>
          <w:sz w:val="26"/>
          <w:szCs w:val="26"/>
          <w:lang w:val="en-US"/>
        </w:rPr>
      </w:pPr>
      <w:r w:rsidRPr="00757107">
        <w:rPr>
          <w:sz w:val="26"/>
          <w:szCs w:val="26"/>
        </w:rPr>
        <w:t xml:space="preserve">Update digitized cadastral maps with land use right certificates for plantations </w:t>
      </w:r>
      <w:r w:rsidRPr="00757107">
        <w:rPr>
          <w:sz w:val="26"/>
          <w:szCs w:val="26"/>
        </w:rPr>
        <w:lastRenderedPageBreak/>
        <w:t>affected by EUDR; survey and supplement areas without cadastral maps or land use certificates.</w:t>
      </w:r>
    </w:p>
    <w:p w14:paraId="09B23CEC" w14:textId="00F72D14" w:rsidR="00076241" w:rsidRPr="002F5A2A" w:rsidRDefault="002058DF" w:rsidP="004F229D">
      <w:pPr>
        <w:pStyle w:val="Vnbnnidung0"/>
        <w:numPr>
          <w:ilvl w:val="0"/>
          <w:numId w:val="4"/>
        </w:numPr>
        <w:tabs>
          <w:tab w:val="left" w:pos="874"/>
        </w:tabs>
        <w:spacing w:before="60" w:after="60" w:line="276" w:lineRule="auto"/>
        <w:ind w:firstLine="580"/>
        <w:jc w:val="both"/>
        <w:rPr>
          <w:sz w:val="26"/>
          <w:szCs w:val="26"/>
        </w:rPr>
      </w:pPr>
      <w:r w:rsidRPr="002058DF">
        <w:rPr>
          <w:b/>
          <w:bCs/>
          <w:sz w:val="26"/>
          <w:szCs w:val="26"/>
          <w:lang w:val="en-US"/>
        </w:rPr>
        <w:t>Develop and implement supply chain traceability linked to geo-coordinates of each planted forest area</w:t>
      </w:r>
    </w:p>
    <w:p w14:paraId="4B9B2422" w14:textId="1D82CF7E" w:rsidR="002058DF" w:rsidRPr="008217F3" w:rsidRDefault="002058DF" w:rsidP="004F229D">
      <w:pPr>
        <w:pStyle w:val="Vnbnnidung0"/>
        <w:spacing w:before="60" w:after="60" w:line="276" w:lineRule="auto"/>
        <w:ind w:firstLine="580"/>
        <w:jc w:val="both"/>
        <w:rPr>
          <w:sz w:val="26"/>
          <w:szCs w:val="26"/>
          <w:lang w:val="en-US"/>
        </w:rPr>
      </w:pPr>
      <w:r w:rsidRPr="002058DF">
        <w:rPr>
          <w:sz w:val="26"/>
          <w:szCs w:val="26"/>
          <w:lang w:val="en-US"/>
        </w:rPr>
        <w:t>Establish a timber and rubber traceability system integrated with geographical indication and EUDR requirements, ensuring integration of raw material traceability information.</w:t>
      </w:r>
    </w:p>
    <w:p w14:paraId="17AF96E0" w14:textId="6DB6E62E" w:rsidR="00076241" w:rsidRPr="002058DF" w:rsidRDefault="002058DF" w:rsidP="004F229D">
      <w:pPr>
        <w:pStyle w:val="Vnbnnidung0"/>
        <w:numPr>
          <w:ilvl w:val="0"/>
          <w:numId w:val="4"/>
        </w:numPr>
        <w:tabs>
          <w:tab w:val="left" w:pos="874"/>
        </w:tabs>
        <w:spacing w:before="60" w:after="60" w:line="276" w:lineRule="auto"/>
        <w:ind w:firstLine="580"/>
        <w:jc w:val="both"/>
        <w:rPr>
          <w:sz w:val="26"/>
          <w:szCs w:val="26"/>
        </w:rPr>
      </w:pPr>
      <w:r w:rsidRPr="002058DF">
        <w:rPr>
          <w:b/>
          <w:bCs/>
          <w:sz w:val="26"/>
          <w:szCs w:val="26"/>
        </w:rPr>
        <w:t>Implementation of Sustainable Forest Management (SFM), Chain of Custody and EUDR integration</w:t>
      </w:r>
    </w:p>
    <w:p w14:paraId="0B85E910" w14:textId="77777777" w:rsidR="002058DF" w:rsidRPr="002058DF" w:rsidRDefault="002058DF" w:rsidP="002058DF">
      <w:pPr>
        <w:pStyle w:val="Vnbnnidung0"/>
        <w:tabs>
          <w:tab w:val="left" w:pos="1076"/>
        </w:tabs>
        <w:spacing w:before="60" w:after="60" w:line="276" w:lineRule="auto"/>
        <w:ind w:firstLine="580"/>
        <w:jc w:val="both"/>
        <w:rPr>
          <w:sz w:val="26"/>
          <w:szCs w:val="26"/>
        </w:rPr>
      </w:pPr>
      <w:r w:rsidRPr="002058DF">
        <w:rPr>
          <w:sz w:val="26"/>
          <w:szCs w:val="26"/>
        </w:rPr>
        <w:t>Maintain implementation of VFCS/PEFC Forest Management (FM) certification for 5 plantations and VFCS/PEFC CoC certification for 7 plantations and Loc Hiep Rubber Processing Factory.</w:t>
      </w:r>
    </w:p>
    <w:p w14:paraId="6B4DE741" w14:textId="77777777" w:rsidR="002058DF" w:rsidRPr="002058DF" w:rsidRDefault="002058DF" w:rsidP="002058DF">
      <w:pPr>
        <w:pStyle w:val="Vnbnnidung0"/>
        <w:tabs>
          <w:tab w:val="left" w:pos="1076"/>
        </w:tabs>
        <w:spacing w:before="60" w:after="60" w:line="276" w:lineRule="auto"/>
        <w:ind w:firstLine="580"/>
        <w:jc w:val="both"/>
        <w:rPr>
          <w:sz w:val="26"/>
          <w:szCs w:val="26"/>
        </w:rPr>
      </w:pPr>
      <w:r w:rsidRPr="002058DF">
        <w:rPr>
          <w:sz w:val="26"/>
          <w:szCs w:val="26"/>
        </w:rPr>
        <w:t>Complete the expansion of certified sustainable forest areas for Plantation I and Plantation V.</w:t>
      </w:r>
    </w:p>
    <w:p w14:paraId="13E38323" w14:textId="772E7F5F" w:rsidR="00076241" w:rsidRDefault="002058DF" w:rsidP="002058DF">
      <w:pPr>
        <w:pStyle w:val="Vnbnnidung0"/>
        <w:tabs>
          <w:tab w:val="left" w:pos="1076"/>
        </w:tabs>
        <w:spacing w:before="60" w:after="60" w:line="276" w:lineRule="auto"/>
        <w:ind w:firstLine="580"/>
        <w:jc w:val="both"/>
        <w:rPr>
          <w:sz w:val="26"/>
          <w:szCs w:val="26"/>
        </w:rPr>
      </w:pPr>
      <w:r w:rsidRPr="002058DF">
        <w:rPr>
          <w:sz w:val="26"/>
          <w:szCs w:val="26"/>
        </w:rPr>
        <w:t>Continue implementation of landscape improvement, sustainable cultivation, natural resource protection and social welfare programs to reduce deforestation and forest degradation, including forest resource monitoring using GIS and remote sensing technologies.</w:t>
      </w:r>
    </w:p>
    <w:p w14:paraId="46D87273" w14:textId="763AC3C2" w:rsidR="007226DE" w:rsidRDefault="00E00EBD" w:rsidP="004F229D">
      <w:pPr>
        <w:pStyle w:val="Vnbnnidung0"/>
        <w:numPr>
          <w:ilvl w:val="0"/>
          <w:numId w:val="4"/>
        </w:numPr>
        <w:spacing w:before="60" w:after="60" w:line="276" w:lineRule="auto"/>
        <w:ind w:firstLine="567"/>
        <w:jc w:val="both"/>
        <w:rPr>
          <w:b/>
          <w:bCs/>
          <w:sz w:val="26"/>
          <w:szCs w:val="26"/>
          <w:lang w:val="en-US"/>
        </w:rPr>
      </w:pPr>
      <w:r w:rsidRPr="00E00EBD">
        <w:rPr>
          <w:b/>
          <w:bCs/>
          <w:sz w:val="26"/>
          <w:szCs w:val="26"/>
          <w:lang w:val="en-US"/>
        </w:rPr>
        <w:t>Establishment of management systems</w:t>
      </w:r>
    </w:p>
    <w:p w14:paraId="3BFBF7A4" w14:textId="77777777" w:rsidR="00E00EBD" w:rsidRDefault="00E00EBD" w:rsidP="004F229D">
      <w:pPr>
        <w:pStyle w:val="Vnbnnidung0"/>
        <w:spacing w:before="60" w:after="60" w:line="276" w:lineRule="auto"/>
        <w:ind w:firstLine="567"/>
        <w:jc w:val="both"/>
        <w:rPr>
          <w:sz w:val="26"/>
          <w:szCs w:val="26"/>
          <w:lang w:val="en-US"/>
        </w:rPr>
      </w:pPr>
      <w:r w:rsidRPr="00E00EBD">
        <w:rPr>
          <w:sz w:val="26"/>
          <w:szCs w:val="26"/>
          <w:lang w:val="en-US"/>
        </w:rPr>
        <w:t>Establish documented procedures for the Company’s Chain of Custody system, including:</w:t>
      </w:r>
    </w:p>
    <w:p w14:paraId="150B7717" w14:textId="6287298F" w:rsidR="00E00EBD" w:rsidRPr="00E00EBD" w:rsidRDefault="00E00EBD" w:rsidP="00E00EBD">
      <w:pPr>
        <w:pStyle w:val="Vnbnnidung0"/>
        <w:numPr>
          <w:ilvl w:val="0"/>
          <w:numId w:val="35"/>
        </w:numPr>
        <w:spacing w:before="60" w:after="60" w:line="276" w:lineRule="auto"/>
        <w:ind w:left="0" w:firstLine="567"/>
        <w:jc w:val="both"/>
        <w:rPr>
          <w:sz w:val="26"/>
          <w:szCs w:val="26"/>
          <w:lang w:val="en-US"/>
        </w:rPr>
      </w:pPr>
      <w:r w:rsidRPr="00E00EBD">
        <w:rPr>
          <w:sz w:val="26"/>
          <w:szCs w:val="26"/>
          <w:lang w:val="en-US"/>
        </w:rPr>
        <w:t>Description of material flow (volumes and origins at each stage from input receipt to product dispatch);</w:t>
      </w:r>
    </w:p>
    <w:p w14:paraId="1B8BDB3E" w14:textId="3C985D99" w:rsidR="00E00EBD" w:rsidRPr="00E00EBD" w:rsidRDefault="00E00EBD" w:rsidP="00E00EBD">
      <w:pPr>
        <w:pStyle w:val="Vnbnnidung0"/>
        <w:numPr>
          <w:ilvl w:val="0"/>
          <w:numId w:val="35"/>
        </w:numPr>
        <w:spacing w:before="60" w:after="60" w:line="276" w:lineRule="auto"/>
        <w:ind w:left="0" w:firstLine="567"/>
        <w:jc w:val="both"/>
        <w:rPr>
          <w:sz w:val="26"/>
          <w:szCs w:val="26"/>
          <w:lang w:val="en-US"/>
        </w:rPr>
      </w:pPr>
      <w:r w:rsidRPr="00E00EBD">
        <w:rPr>
          <w:sz w:val="26"/>
          <w:szCs w:val="26"/>
          <w:lang w:val="en-US"/>
        </w:rPr>
        <w:t>Product group identification;</w:t>
      </w:r>
    </w:p>
    <w:p w14:paraId="7F04EA98" w14:textId="2A53F25E" w:rsidR="00E00EBD" w:rsidRPr="00E00EBD" w:rsidRDefault="00E00EBD" w:rsidP="00E00EBD">
      <w:pPr>
        <w:pStyle w:val="Vnbnnidung0"/>
        <w:numPr>
          <w:ilvl w:val="0"/>
          <w:numId w:val="35"/>
        </w:numPr>
        <w:spacing w:before="60" w:after="60" w:line="276" w:lineRule="auto"/>
        <w:ind w:left="0" w:firstLine="567"/>
        <w:jc w:val="both"/>
        <w:rPr>
          <w:sz w:val="26"/>
          <w:szCs w:val="26"/>
          <w:lang w:val="en-US"/>
        </w:rPr>
      </w:pPr>
      <w:r w:rsidRPr="00E00EBD">
        <w:rPr>
          <w:sz w:val="26"/>
          <w:szCs w:val="26"/>
          <w:lang w:val="en-US"/>
        </w:rPr>
        <w:t>Traceability control methods (physical separation, percentage or credit method);</w:t>
      </w:r>
    </w:p>
    <w:p w14:paraId="3A43AEF6" w14:textId="667947FC" w:rsidR="00E00EBD" w:rsidRPr="00E00EBD" w:rsidRDefault="00E00EBD" w:rsidP="00E00EBD">
      <w:pPr>
        <w:pStyle w:val="Vnbnnidung0"/>
        <w:numPr>
          <w:ilvl w:val="0"/>
          <w:numId w:val="35"/>
        </w:numPr>
        <w:spacing w:before="60" w:after="60" w:line="276" w:lineRule="auto"/>
        <w:ind w:left="0" w:firstLine="567"/>
        <w:jc w:val="both"/>
        <w:rPr>
          <w:sz w:val="26"/>
          <w:szCs w:val="26"/>
          <w:lang w:val="en-US"/>
        </w:rPr>
      </w:pPr>
      <w:r w:rsidRPr="00E00EBD">
        <w:rPr>
          <w:sz w:val="26"/>
          <w:szCs w:val="26"/>
          <w:lang w:val="en-US"/>
        </w:rPr>
        <w:t>Internal risk identification, assessment and corrective actions (minimum once per year);</w:t>
      </w:r>
    </w:p>
    <w:p w14:paraId="168B9716" w14:textId="77777777" w:rsidR="00E00EBD" w:rsidRDefault="00E00EBD" w:rsidP="00E00EBD">
      <w:pPr>
        <w:pStyle w:val="Vnbnnidung0"/>
        <w:numPr>
          <w:ilvl w:val="0"/>
          <w:numId w:val="35"/>
        </w:numPr>
        <w:spacing w:before="60" w:after="60" w:line="276" w:lineRule="auto"/>
        <w:ind w:left="0" w:firstLine="567"/>
        <w:jc w:val="both"/>
        <w:rPr>
          <w:sz w:val="26"/>
          <w:szCs w:val="26"/>
          <w:lang w:val="en-US"/>
        </w:rPr>
      </w:pPr>
      <w:r w:rsidRPr="00E00EBD">
        <w:rPr>
          <w:sz w:val="26"/>
          <w:szCs w:val="26"/>
          <w:lang w:val="en-US"/>
        </w:rPr>
        <w:t>Risk mitigation measures.</w:t>
      </w:r>
    </w:p>
    <w:p w14:paraId="5967BC66" w14:textId="3C0CC46B" w:rsidR="00E00EBD" w:rsidRDefault="00E00EBD" w:rsidP="00E00EBD">
      <w:pPr>
        <w:pStyle w:val="Vnbnnidung0"/>
        <w:spacing w:before="60" w:after="60" w:line="276" w:lineRule="auto"/>
        <w:ind w:firstLine="567"/>
        <w:jc w:val="both"/>
        <w:rPr>
          <w:sz w:val="26"/>
          <w:szCs w:val="26"/>
          <w:lang w:val="en-US"/>
        </w:rPr>
      </w:pPr>
      <w:r w:rsidRPr="00E00EBD">
        <w:rPr>
          <w:sz w:val="26"/>
          <w:szCs w:val="26"/>
          <w:lang w:val="en-US"/>
        </w:rPr>
        <w:t>Establish documented procedures for the PEFC EUDR Due Diligence System (DDS), including information collection, risk assessment, risk mitigation and risk source management.</w:t>
      </w:r>
    </w:p>
    <w:p w14:paraId="7E2D51A7" w14:textId="455A4E50" w:rsidR="00514AB8" w:rsidRPr="002F5A2A" w:rsidRDefault="00F61573" w:rsidP="004F229D">
      <w:pPr>
        <w:pStyle w:val="Vnbnnidung0"/>
        <w:numPr>
          <w:ilvl w:val="0"/>
          <w:numId w:val="18"/>
        </w:numPr>
        <w:spacing w:before="60" w:after="60" w:line="276" w:lineRule="auto"/>
        <w:jc w:val="both"/>
        <w:rPr>
          <w:b/>
          <w:bCs/>
          <w:sz w:val="26"/>
          <w:szCs w:val="26"/>
          <w:lang w:val="en-US"/>
        </w:rPr>
      </w:pPr>
      <w:r w:rsidRPr="00F61573">
        <w:rPr>
          <w:b/>
          <w:bCs/>
          <w:sz w:val="26"/>
          <w:szCs w:val="26"/>
        </w:rPr>
        <w:t>IMPLEMENTATION PLAN</w:t>
      </w:r>
    </w:p>
    <w:p w14:paraId="2BA26064" w14:textId="3BFF28EA" w:rsidR="00514AB8" w:rsidRDefault="00441E92" w:rsidP="004F229D">
      <w:pPr>
        <w:pStyle w:val="ListParagraph"/>
        <w:numPr>
          <w:ilvl w:val="0"/>
          <w:numId w:val="16"/>
        </w:numPr>
        <w:spacing w:before="60" w:after="60" w:line="276" w:lineRule="auto"/>
        <w:ind w:left="0" w:firstLine="567"/>
        <w:jc w:val="both"/>
        <w:rPr>
          <w:rFonts w:ascii="Times New Roman" w:hAnsi="Times New Roman" w:cs="Times New Roman"/>
          <w:b/>
          <w:bCs/>
          <w:sz w:val="26"/>
          <w:szCs w:val="26"/>
          <w:lang w:val="en-US"/>
        </w:rPr>
      </w:pPr>
      <w:r w:rsidRPr="00441E92">
        <w:rPr>
          <w:rFonts w:ascii="Times New Roman" w:hAnsi="Times New Roman" w:cs="Times New Roman"/>
          <w:b/>
          <w:bCs/>
          <w:sz w:val="26"/>
          <w:szCs w:val="26"/>
          <w:lang w:val="en-US"/>
        </w:rPr>
        <w:t>Database development</w:t>
      </w:r>
    </w:p>
    <w:p w14:paraId="0F58A563" w14:textId="77CF308E" w:rsidR="00514AB8" w:rsidRDefault="0036551B" w:rsidP="004F229D">
      <w:pPr>
        <w:pStyle w:val="ListParagraph"/>
        <w:numPr>
          <w:ilvl w:val="0"/>
          <w:numId w:val="3"/>
        </w:numPr>
        <w:spacing w:before="60" w:after="60"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441E92" w:rsidRPr="00441E92">
        <w:rPr>
          <w:rFonts w:ascii="Times New Roman" w:hAnsi="Times New Roman" w:cs="Times New Roman"/>
          <w:sz w:val="26"/>
          <w:szCs w:val="26"/>
          <w:lang w:val="en-US"/>
        </w:rPr>
        <w:t>Timeline: 01/10 – 30/10/2024</w:t>
      </w:r>
    </w:p>
    <w:p w14:paraId="26EFFD2A" w14:textId="6C04B07E" w:rsidR="000B7CDC" w:rsidRDefault="0036551B" w:rsidP="004F229D">
      <w:pPr>
        <w:pStyle w:val="ListParagraph"/>
        <w:numPr>
          <w:ilvl w:val="0"/>
          <w:numId w:val="3"/>
        </w:numPr>
        <w:spacing w:before="60" w:after="60"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441E92" w:rsidRPr="00441E92">
        <w:rPr>
          <w:rFonts w:ascii="Times New Roman" w:hAnsi="Times New Roman" w:cs="Times New Roman"/>
          <w:sz w:val="26"/>
          <w:szCs w:val="26"/>
          <w:lang w:val="en-US"/>
        </w:rPr>
        <w:t>Key activities:</w:t>
      </w:r>
    </w:p>
    <w:p w14:paraId="36CA7C9C" w14:textId="54BB3FF1" w:rsidR="00441E92" w:rsidRPr="00441E92" w:rsidRDefault="00441E92" w:rsidP="00B62392">
      <w:pPr>
        <w:pStyle w:val="ListParagraph"/>
        <w:spacing w:before="60" w:after="60"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441E92">
        <w:rPr>
          <w:rFonts w:ascii="Times New Roman" w:hAnsi="Times New Roman" w:cs="Times New Roman"/>
          <w:sz w:val="26"/>
          <w:szCs w:val="26"/>
          <w:lang w:val="en-US"/>
        </w:rPr>
        <w:t>Develop procedures, documents and records for raw material and product traceability ensuring proof of origin for products placed on the market.</w:t>
      </w:r>
    </w:p>
    <w:p w14:paraId="5D8F8B38" w14:textId="095E65B4" w:rsidR="00441E92" w:rsidRPr="00441E92" w:rsidRDefault="00441E92" w:rsidP="00B62392">
      <w:pPr>
        <w:pStyle w:val="ListParagraph"/>
        <w:spacing w:before="60" w:after="60"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441E92">
        <w:rPr>
          <w:rFonts w:ascii="Times New Roman" w:hAnsi="Times New Roman" w:cs="Times New Roman"/>
          <w:sz w:val="26"/>
          <w:szCs w:val="26"/>
          <w:lang w:val="en-US"/>
        </w:rPr>
        <w:t>Standardize geo-database mapping to plantation-level latex plots with EUDR-compliant geolocation (GeoJSON).</w:t>
      </w:r>
    </w:p>
    <w:p w14:paraId="66DCC725" w14:textId="77777777" w:rsidR="00441E92" w:rsidRPr="00441E92" w:rsidRDefault="00441E92" w:rsidP="00B62392">
      <w:pPr>
        <w:pStyle w:val="ListParagraph"/>
        <w:spacing w:before="60" w:after="60" w:line="276" w:lineRule="auto"/>
        <w:ind w:left="0" w:firstLine="567"/>
        <w:jc w:val="both"/>
        <w:rPr>
          <w:rFonts w:ascii="Times New Roman" w:hAnsi="Times New Roman" w:cs="Times New Roman"/>
          <w:sz w:val="26"/>
          <w:szCs w:val="26"/>
          <w:lang w:val="en-US"/>
        </w:rPr>
      </w:pPr>
    </w:p>
    <w:p w14:paraId="3ED0D48C" w14:textId="452C6408" w:rsidR="00441E92" w:rsidRPr="00441E92" w:rsidRDefault="00441E92" w:rsidP="00B62392">
      <w:pPr>
        <w:pStyle w:val="ListParagraph"/>
        <w:spacing w:before="60" w:after="60"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441E92">
        <w:rPr>
          <w:rFonts w:ascii="Times New Roman" w:hAnsi="Times New Roman" w:cs="Times New Roman"/>
          <w:sz w:val="26"/>
          <w:szCs w:val="26"/>
          <w:lang w:val="en-US"/>
        </w:rPr>
        <w:t>Review the chain of custody from plantation to finished product warehouse, collecting records at each stage.</w:t>
      </w:r>
    </w:p>
    <w:p w14:paraId="54C34D55" w14:textId="38949BB8" w:rsidR="00441E92" w:rsidRPr="00D76D52" w:rsidRDefault="00441E92" w:rsidP="00441E92">
      <w:pPr>
        <w:pStyle w:val="ListParagraph"/>
        <w:spacing w:before="60" w:after="60"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441E92">
        <w:rPr>
          <w:rFonts w:ascii="Times New Roman" w:hAnsi="Times New Roman" w:cs="Times New Roman"/>
          <w:sz w:val="26"/>
          <w:szCs w:val="26"/>
          <w:lang w:val="en-US"/>
        </w:rPr>
        <w:t>Develop production workflows and establish web-based traceability and CoC management systems.</w:t>
      </w:r>
    </w:p>
    <w:p w14:paraId="56CD7E43" w14:textId="495182FD" w:rsidR="00514AB8" w:rsidRDefault="00C6011F" w:rsidP="004F229D">
      <w:pPr>
        <w:pStyle w:val="ListParagraph"/>
        <w:numPr>
          <w:ilvl w:val="0"/>
          <w:numId w:val="16"/>
        </w:numPr>
        <w:spacing w:before="60" w:after="60" w:line="276" w:lineRule="auto"/>
        <w:ind w:left="0" w:firstLine="567"/>
        <w:jc w:val="both"/>
        <w:rPr>
          <w:rFonts w:ascii="Times New Roman" w:hAnsi="Times New Roman" w:cs="Times New Roman"/>
          <w:b/>
          <w:bCs/>
          <w:sz w:val="26"/>
          <w:szCs w:val="26"/>
          <w:lang w:val="en-US"/>
        </w:rPr>
      </w:pPr>
      <w:r w:rsidRPr="00C6011F">
        <w:rPr>
          <w:rFonts w:ascii="Times New Roman" w:hAnsi="Times New Roman" w:cs="Times New Roman"/>
          <w:b/>
          <w:bCs/>
          <w:sz w:val="26"/>
          <w:szCs w:val="26"/>
          <w:lang w:val="en-US"/>
        </w:rPr>
        <w:t>Pilot operation</w:t>
      </w:r>
    </w:p>
    <w:p w14:paraId="5DC2847B" w14:textId="57DE60A8" w:rsidR="00D17BA5" w:rsidRDefault="00193240" w:rsidP="004F229D">
      <w:pPr>
        <w:pStyle w:val="ListParagraph"/>
        <w:numPr>
          <w:ilvl w:val="0"/>
          <w:numId w:val="3"/>
        </w:numPr>
        <w:spacing w:before="60" w:after="60" w:line="276" w:lineRule="auto"/>
        <w:ind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6011F" w:rsidRPr="00C6011F">
        <w:rPr>
          <w:rFonts w:ascii="Times New Roman" w:hAnsi="Times New Roman" w:cs="Times New Roman"/>
          <w:sz w:val="26"/>
          <w:szCs w:val="26"/>
          <w:lang w:val="en-US"/>
        </w:rPr>
        <w:t>Timeline: 30/10 – 30/11/2024</w:t>
      </w:r>
    </w:p>
    <w:p w14:paraId="2471AC21" w14:textId="1975F6BE" w:rsidR="00514AB8" w:rsidRPr="00E07859" w:rsidRDefault="00193240" w:rsidP="004F229D">
      <w:pPr>
        <w:pStyle w:val="ListParagraph"/>
        <w:numPr>
          <w:ilvl w:val="0"/>
          <w:numId w:val="3"/>
        </w:numPr>
        <w:spacing w:before="60" w:after="60" w:line="276" w:lineRule="auto"/>
        <w:ind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BC7E05" w:rsidRPr="00BC7E05">
        <w:rPr>
          <w:rFonts w:ascii="Times New Roman" w:hAnsi="Times New Roman" w:cs="Times New Roman"/>
          <w:sz w:val="26"/>
          <w:szCs w:val="26"/>
          <w:lang w:val="en-US"/>
        </w:rPr>
        <w:t>Pilot implementation at Plantation III, Plantation VII and Loc Hiep Mechanical &amp; Rubber Processing Enterprise.</w:t>
      </w:r>
    </w:p>
    <w:p w14:paraId="6F2FE225" w14:textId="2874B76B" w:rsidR="00514AB8" w:rsidRDefault="006A44B7" w:rsidP="004F229D">
      <w:pPr>
        <w:pStyle w:val="ListParagraph"/>
        <w:numPr>
          <w:ilvl w:val="0"/>
          <w:numId w:val="16"/>
        </w:numPr>
        <w:spacing w:before="60" w:after="60" w:line="276" w:lineRule="auto"/>
        <w:ind w:left="0" w:firstLine="567"/>
        <w:jc w:val="both"/>
        <w:rPr>
          <w:rFonts w:ascii="Times New Roman" w:hAnsi="Times New Roman" w:cs="Times New Roman"/>
          <w:b/>
          <w:bCs/>
          <w:sz w:val="26"/>
          <w:szCs w:val="26"/>
          <w:lang w:val="en-US"/>
        </w:rPr>
      </w:pPr>
      <w:r w:rsidRPr="006A44B7">
        <w:rPr>
          <w:rFonts w:ascii="Times New Roman" w:hAnsi="Times New Roman" w:cs="Times New Roman"/>
          <w:b/>
          <w:bCs/>
          <w:sz w:val="26"/>
          <w:szCs w:val="26"/>
          <w:lang w:val="en-US"/>
        </w:rPr>
        <w:t>Evaluation and corrective actions</w:t>
      </w:r>
    </w:p>
    <w:p w14:paraId="1B03A3C6" w14:textId="4B814FD4" w:rsidR="00514AB8" w:rsidRDefault="00481C26" w:rsidP="004F229D">
      <w:pPr>
        <w:pStyle w:val="ListParagraph"/>
        <w:numPr>
          <w:ilvl w:val="0"/>
          <w:numId w:val="3"/>
        </w:numPr>
        <w:spacing w:before="60" w:after="60"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6A44B7" w:rsidRPr="006A44B7">
        <w:rPr>
          <w:rFonts w:ascii="Times New Roman" w:hAnsi="Times New Roman" w:cs="Times New Roman"/>
          <w:sz w:val="26"/>
          <w:szCs w:val="26"/>
          <w:lang w:val="en-US"/>
        </w:rPr>
        <w:t>Timeline: 30/11 – 30/12/2024</w:t>
      </w:r>
    </w:p>
    <w:p w14:paraId="1F65EE50" w14:textId="3E01C1D8" w:rsidR="0054327D" w:rsidRPr="00481C26" w:rsidRDefault="008306DE" w:rsidP="004F229D">
      <w:pPr>
        <w:pStyle w:val="ListParagraph"/>
        <w:numPr>
          <w:ilvl w:val="0"/>
          <w:numId w:val="3"/>
        </w:numPr>
        <w:spacing w:before="60" w:after="60"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6A44B7" w:rsidRPr="006A44B7">
        <w:rPr>
          <w:rFonts w:ascii="Times New Roman" w:hAnsi="Times New Roman" w:cs="Times New Roman"/>
          <w:sz w:val="26"/>
          <w:szCs w:val="26"/>
          <w:lang w:val="en-US"/>
        </w:rPr>
        <w:t>Assess strengths, weaknesses and implement corrective measures during system operation.</w:t>
      </w:r>
    </w:p>
    <w:p w14:paraId="75AE9FFE" w14:textId="499216EA" w:rsidR="00514AB8" w:rsidRDefault="006A44B7" w:rsidP="004F229D">
      <w:pPr>
        <w:pStyle w:val="ListParagraph"/>
        <w:numPr>
          <w:ilvl w:val="0"/>
          <w:numId w:val="16"/>
        </w:numPr>
        <w:spacing w:before="60" w:after="60" w:line="276" w:lineRule="auto"/>
        <w:ind w:left="0" w:firstLine="567"/>
        <w:jc w:val="both"/>
        <w:rPr>
          <w:rFonts w:ascii="Times New Roman" w:hAnsi="Times New Roman" w:cs="Times New Roman"/>
          <w:b/>
          <w:bCs/>
          <w:sz w:val="26"/>
          <w:szCs w:val="26"/>
          <w:lang w:val="en-US"/>
        </w:rPr>
      </w:pPr>
      <w:r w:rsidRPr="006A44B7">
        <w:rPr>
          <w:rFonts w:ascii="Times New Roman" w:hAnsi="Times New Roman" w:cs="Times New Roman"/>
          <w:b/>
          <w:bCs/>
          <w:sz w:val="26"/>
          <w:szCs w:val="26"/>
          <w:lang w:val="en-US"/>
        </w:rPr>
        <w:t>Full-scale system development</w:t>
      </w:r>
    </w:p>
    <w:p w14:paraId="473CD4E6" w14:textId="3DCC7EB6" w:rsidR="00514AB8" w:rsidRPr="006866CF" w:rsidRDefault="002C64D4" w:rsidP="004F229D">
      <w:pPr>
        <w:pStyle w:val="ListParagraph"/>
        <w:numPr>
          <w:ilvl w:val="0"/>
          <w:numId w:val="3"/>
        </w:numPr>
        <w:spacing w:before="60" w:after="60"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6A44B7" w:rsidRPr="006A44B7">
        <w:rPr>
          <w:rFonts w:ascii="Times New Roman" w:hAnsi="Times New Roman" w:cs="Times New Roman"/>
          <w:sz w:val="26"/>
          <w:szCs w:val="26"/>
          <w:lang w:val="en-US"/>
        </w:rPr>
        <w:t>Timeline: 2025</w:t>
      </w:r>
    </w:p>
    <w:p w14:paraId="03C05EB0" w14:textId="3A3612F2" w:rsidR="00514AB8" w:rsidRPr="00875B4A" w:rsidRDefault="002C64D4" w:rsidP="004F229D">
      <w:pPr>
        <w:pStyle w:val="ListParagraph"/>
        <w:numPr>
          <w:ilvl w:val="0"/>
          <w:numId w:val="3"/>
        </w:numPr>
        <w:spacing w:before="60" w:after="60"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6A44B7" w:rsidRPr="006A44B7">
        <w:rPr>
          <w:rFonts w:ascii="Times New Roman" w:hAnsi="Times New Roman" w:cs="Times New Roman"/>
          <w:sz w:val="26"/>
          <w:szCs w:val="26"/>
          <w:lang w:val="en-US"/>
        </w:rPr>
        <w:t>Consultancy support for standardized production processes integrated with WebGIS-based geolocation traceability across the entire Company.</w:t>
      </w:r>
    </w:p>
    <w:p w14:paraId="07F9C11D" w14:textId="793E4D52" w:rsidR="00076241" w:rsidRPr="002F5A2A" w:rsidRDefault="009D7747" w:rsidP="004F229D">
      <w:pPr>
        <w:pStyle w:val="Vnbnnidung0"/>
        <w:numPr>
          <w:ilvl w:val="0"/>
          <w:numId w:val="18"/>
        </w:numPr>
        <w:tabs>
          <w:tab w:val="left" w:pos="1107"/>
        </w:tabs>
        <w:spacing w:before="60" w:after="60" w:line="276" w:lineRule="auto"/>
        <w:ind w:left="0" w:firstLine="580"/>
        <w:jc w:val="both"/>
        <w:rPr>
          <w:sz w:val="26"/>
          <w:szCs w:val="26"/>
        </w:rPr>
      </w:pPr>
      <w:bookmarkStart w:id="16" w:name="bookmark40"/>
      <w:bookmarkStart w:id="17" w:name="bookmark41"/>
      <w:bookmarkStart w:id="18" w:name="bookmark44"/>
      <w:bookmarkStart w:id="19" w:name="bookmark45"/>
      <w:bookmarkStart w:id="20" w:name="bookmark47"/>
      <w:bookmarkEnd w:id="16"/>
      <w:bookmarkEnd w:id="17"/>
      <w:bookmarkEnd w:id="18"/>
      <w:bookmarkEnd w:id="19"/>
      <w:bookmarkEnd w:id="20"/>
      <w:r w:rsidRPr="009D7747">
        <w:rPr>
          <w:b/>
          <w:bCs/>
          <w:sz w:val="26"/>
          <w:szCs w:val="26"/>
          <w:lang w:val="en-US"/>
        </w:rPr>
        <w:t>TASK ASSIGNMENT</w:t>
      </w:r>
    </w:p>
    <w:p w14:paraId="13721CA7" w14:textId="539FD31C" w:rsidR="00076241" w:rsidRPr="002F5A2A" w:rsidRDefault="00EB0CA4" w:rsidP="004F229D">
      <w:pPr>
        <w:pStyle w:val="Vnbnnidung0"/>
        <w:spacing w:before="60" w:after="60" w:line="276" w:lineRule="auto"/>
        <w:ind w:firstLine="580"/>
        <w:jc w:val="both"/>
        <w:rPr>
          <w:sz w:val="26"/>
          <w:szCs w:val="26"/>
          <w:lang w:val="en-US"/>
        </w:rPr>
      </w:pPr>
      <w:r w:rsidRPr="002F5A2A">
        <w:rPr>
          <w:b/>
          <w:bCs/>
          <w:sz w:val="26"/>
          <w:szCs w:val="26"/>
        </w:rPr>
        <w:t>1.</w:t>
      </w:r>
      <w:r w:rsidR="00AA193F" w:rsidRPr="002F5A2A">
        <w:rPr>
          <w:b/>
          <w:bCs/>
          <w:sz w:val="26"/>
          <w:szCs w:val="26"/>
          <w:lang w:val="en-US"/>
        </w:rPr>
        <w:t xml:space="preserve"> </w:t>
      </w:r>
      <w:r w:rsidR="009D7747" w:rsidRPr="009D7747">
        <w:rPr>
          <w:b/>
          <w:bCs/>
          <w:sz w:val="26"/>
          <w:szCs w:val="26"/>
          <w:lang w:val="en-US"/>
        </w:rPr>
        <w:t>Technical Management Department</w:t>
      </w:r>
    </w:p>
    <w:p w14:paraId="3D14A7E9" w14:textId="77777777" w:rsidR="009D7747" w:rsidRPr="009D7747" w:rsidRDefault="009D7747" w:rsidP="009D7747">
      <w:pPr>
        <w:pStyle w:val="Tiu10"/>
        <w:keepNext/>
        <w:keepLines/>
        <w:tabs>
          <w:tab w:val="left" w:pos="906"/>
        </w:tabs>
        <w:spacing w:before="60" w:after="60" w:line="276" w:lineRule="auto"/>
        <w:jc w:val="both"/>
        <w:rPr>
          <w:b w:val="0"/>
          <w:bCs w:val="0"/>
          <w:sz w:val="26"/>
          <w:szCs w:val="26"/>
          <w:lang w:val="en-US"/>
        </w:rPr>
      </w:pPr>
      <w:bookmarkStart w:id="21" w:name="bookmark48"/>
      <w:bookmarkStart w:id="22" w:name="bookmark58"/>
      <w:bookmarkStart w:id="23" w:name="bookmark56"/>
      <w:bookmarkStart w:id="24" w:name="bookmark57"/>
      <w:bookmarkStart w:id="25" w:name="bookmark59"/>
      <w:bookmarkEnd w:id="21"/>
      <w:bookmarkEnd w:id="22"/>
      <w:r w:rsidRPr="009D7747">
        <w:rPr>
          <w:b w:val="0"/>
          <w:bCs w:val="0"/>
          <w:sz w:val="26"/>
          <w:szCs w:val="26"/>
          <w:lang w:val="en-US"/>
        </w:rPr>
        <w:t>Implement EUDR compliance requirements related to deforestation-free production and supply chains.</w:t>
      </w:r>
    </w:p>
    <w:p w14:paraId="5D33DAD3" w14:textId="77777777" w:rsidR="009D7747" w:rsidRPr="009D7747" w:rsidRDefault="009D7747" w:rsidP="009D7747">
      <w:pPr>
        <w:pStyle w:val="Tiu10"/>
        <w:keepNext/>
        <w:keepLines/>
        <w:tabs>
          <w:tab w:val="left" w:pos="906"/>
        </w:tabs>
        <w:spacing w:before="60" w:after="60" w:line="276" w:lineRule="auto"/>
        <w:jc w:val="both"/>
        <w:rPr>
          <w:b w:val="0"/>
          <w:bCs w:val="0"/>
          <w:sz w:val="26"/>
          <w:szCs w:val="26"/>
          <w:lang w:val="en-US"/>
        </w:rPr>
      </w:pPr>
      <w:r w:rsidRPr="009D7747">
        <w:rPr>
          <w:b w:val="0"/>
          <w:bCs w:val="0"/>
          <w:sz w:val="26"/>
          <w:szCs w:val="26"/>
          <w:lang w:val="en-US"/>
        </w:rPr>
        <w:t>Draft and issue system documentation: manuals, policies, procedures, regulations and technical guidelines.</w:t>
      </w:r>
    </w:p>
    <w:p w14:paraId="328E151D" w14:textId="77777777" w:rsidR="009D7747" w:rsidRPr="009D7747" w:rsidRDefault="009D7747" w:rsidP="009D7747">
      <w:pPr>
        <w:pStyle w:val="Tiu10"/>
        <w:keepNext/>
        <w:keepLines/>
        <w:tabs>
          <w:tab w:val="left" w:pos="906"/>
        </w:tabs>
        <w:spacing w:before="60" w:after="60" w:line="276" w:lineRule="auto"/>
        <w:jc w:val="both"/>
        <w:rPr>
          <w:b w:val="0"/>
          <w:bCs w:val="0"/>
          <w:sz w:val="26"/>
          <w:szCs w:val="26"/>
          <w:lang w:val="en-US"/>
        </w:rPr>
      </w:pPr>
      <w:r w:rsidRPr="009D7747">
        <w:rPr>
          <w:b w:val="0"/>
          <w:bCs w:val="0"/>
          <w:sz w:val="26"/>
          <w:szCs w:val="26"/>
          <w:lang w:val="en-US"/>
        </w:rPr>
        <w:t>Conduct risk assessments, prepare risk assessment reports and risk mitigation measures for rubber raw material areas.</w:t>
      </w:r>
    </w:p>
    <w:p w14:paraId="42B5AA43" w14:textId="77777777" w:rsidR="009D7747" w:rsidRDefault="009D7747" w:rsidP="009D7747">
      <w:pPr>
        <w:pStyle w:val="Tiu10"/>
        <w:keepNext/>
        <w:keepLines/>
        <w:tabs>
          <w:tab w:val="left" w:pos="906"/>
        </w:tabs>
        <w:spacing w:before="60" w:after="60" w:line="276" w:lineRule="auto"/>
        <w:jc w:val="both"/>
        <w:rPr>
          <w:b w:val="0"/>
          <w:bCs w:val="0"/>
          <w:sz w:val="26"/>
          <w:szCs w:val="26"/>
          <w:lang w:val="en-US"/>
        </w:rPr>
      </w:pPr>
      <w:r w:rsidRPr="009D7747">
        <w:rPr>
          <w:b w:val="0"/>
          <w:bCs w:val="0"/>
          <w:sz w:val="26"/>
          <w:szCs w:val="26"/>
          <w:lang w:val="en-US"/>
        </w:rPr>
        <w:t>Develop planning frameworks, internal audit reports and review the legality of the supply chain from plantation to factory.</w:t>
      </w:r>
    </w:p>
    <w:p w14:paraId="31CE74C2" w14:textId="302A4CC7" w:rsidR="00B970E3" w:rsidRDefault="00B970E3" w:rsidP="009D7747">
      <w:pPr>
        <w:pStyle w:val="Tiu10"/>
        <w:keepNext/>
        <w:keepLines/>
        <w:tabs>
          <w:tab w:val="left" w:pos="906"/>
        </w:tabs>
        <w:spacing w:before="60" w:after="60" w:line="276" w:lineRule="auto"/>
        <w:jc w:val="both"/>
        <w:rPr>
          <w:sz w:val="26"/>
          <w:szCs w:val="26"/>
          <w:lang w:val="en-US"/>
        </w:rPr>
      </w:pPr>
      <w:r w:rsidRPr="00B970E3">
        <w:rPr>
          <w:sz w:val="26"/>
          <w:szCs w:val="26"/>
          <w:lang w:val="en-US"/>
        </w:rPr>
        <w:t xml:space="preserve">2. </w:t>
      </w:r>
      <w:r w:rsidR="009D7747" w:rsidRPr="009D7747">
        <w:rPr>
          <w:sz w:val="26"/>
          <w:szCs w:val="26"/>
          <w:lang w:val="en-US"/>
        </w:rPr>
        <w:t>Company Office</w:t>
      </w:r>
    </w:p>
    <w:p w14:paraId="16E2BEDA" w14:textId="542725F7" w:rsidR="009D7747" w:rsidRPr="004B0B63" w:rsidRDefault="009D7747" w:rsidP="004F229D">
      <w:pPr>
        <w:pStyle w:val="Tiu10"/>
        <w:keepNext/>
        <w:keepLines/>
        <w:tabs>
          <w:tab w:val="left" w:pos="906"/>
        </w:tabs>
        <w:spacing w:before="60" w:after="60" w:line="276" w:lineRule="auto"/>
        <w:jc w:val="both"/>
        <w:rPr>
          <w:b w:val="0"/>
          <w:bCs w:val="0"/>
          <w:sz w:val="26"/>
          <w:szCs w:val="26"/>
          <w:lang w:val="en-US"/>
        </w:rPr>
      </w:pPr>
      <w:r w:rsidRPr="009D7747">
        <w:rPr>
          <w:b w:val="0"/>
          <w:bCs w:val="0"/>
          <w:sz w:val="26"/>
          <w:szCs w:val="26"/>
        </w:rPr>
        <w:t>Develop and operate the Chain of Custody and product traceability management system from plantation to customer via web applications and available software.</w:t>
      </w:r>
    </w:p>
    <w:bookmarkEnd w:id="23"/>
    <w:bookmarkEnd w:id="24"/>
    <w:bookmarkEnd w:id="25"/>
    <w:p w14:paraId="30DE04A8" w14:textId="06182637" w:rsidR="00076241" w:rsidRPr="002F5A2A" w:rsidRDefault="009D7747" w:rsidP="004F229D">
      <w:pPr>
        <w:pStyle w:val="Vnbnnidung0"/>
        <w:numPr>
          <w:ilvl w:val="0"/>
          <w:numId w:val="2"/>
        </w:numPr>
        <w:spacing w:before="60" w:after="60" w:line="276" w:lineRule="auto"/>
        <w:ind w:firstLine="567"/>
        <w:jc w:val="both"/>
        <w:rPr>
          <w:sz w:val="26"/>
          <w:szCs w:val="26"/>
        </w:rPr>
      </w:pPr>
      <w:r w:rsidRPr="009D7747">
        <w:rPr>
          <w:b/>
          <w:bCs/>
          <w:sz w:val="26"/>
          <w:szCs w:val="26"/>
          <w:lang w:val="en-US"/>
        </w:rPr>
        <w:t>Planning &amp; Investment Department</w:t>
      </w:r>
    </w:p>
    <w:p w14:paraId="79597DE9" w14:textId="77777777" w:rsidR="009D7747" w:rsidRPr="009D7747" w:rsidRDefault="009D7747" w:rsidP="009D7747">
      <w:pPr>
        <w:pStyle w:val="Vnbnnidung0"/>
        <w:spacing w:before="60" w:after="60" w:line="276" w:lineRule="auto"/>
        <w:jc w:val="both"/>
        <w:rPr>
          <w:sz w:val="26"/>
          <w:szCs w:val="26"/>
          <w:lang w:val="en-US"/>
        </w:rPr>
      </w:pPr>
      <w:r w:rsidRPr="009D7747">
        <w:rPr>
          <w:sz w:val="26"/>
          <w:szCs w:val="26"/>
          <w:lang w:val="en-US"/>
        </w:rPr>
        <w:t>Develop, manage and operate geospatial databases and geo-coordinates for plantation plots.</w:t>
      </w:r>
    </w:p>
    <w:p w14:paraId="32C989FF" w14:textId="77777777" w:rsidR="009D7747" w:rsidRPr="009D7747" w:rsidRDefault="009D7747" w:rsidP="009D7747">
      <w:pPr>
        <w:pStyle w:val="Vnbnnidung0"/>
        <w:spacing w:before="60" w:after="60" w:line="276" w:lineRule="auto"/>
        <w:jc w:val="both"/>
        <w:rPr>
          <w:sz w:val="26"/>
          <w:szCs w:val="26"/>
          <w:lang w:val="en-US"/>
        </w:rPr>
      </w:pPr>
      <w:r w:rsidRPr="009D7747">
        <w:rPr>
          <w:sz w:val="26"/>
          <w:szCs w:val="26"/>
          <w:lang w:val="en-US"/>
        </w:rPr>
        <w:t>Update attribute data and supply chain traceability linked to polygon maps or GPS coordinates of harvesting and export locations affected by EUDR.</w:t>
      </w:r>
    </w:p>
    <w:p w14:paraId="6F769D22" w14:textId="77777777" w:rsidR="009D7747" w:rsidRPr="009D7747" w:rsidRDefault="009D7747" w:rsidP="009D7747">
      <w:pPr>
        <w:pStyle w:val="Vnbnnidung0"/>
        <w:spacing w:before="60" w:after="60" w:line="276" w:lineRule="auto"/>
        <w:jc w:val="both"/>
        <w:rPr>
          <w:sz w:val="26"/>
          <w:szCs w:val="26"/>
          <w:lang w:val="en-US"/>
        </w:rPr>
      </w:pPr>
      <w:r w:rsidRPr="009D7747">
        <w:rPr>
          <w:sz w:val="26"/>
          <w:szCs w:val="26"/>
          <w:lang w:val="en-US"/>
        </w:rPr>
        <w:t>Support IT applications for EUDR-compliant product traceability.</w:t>
      </w:r>
    </w:p>
    <w:p w14:paraId="5594C145" w14:textId="77777777" w:rsidR="009D7747" w:rsidRPr="009D7747" w:rsidRDefault="009D7747" w:rsidP="009D7747">
      <w:pPr>
        <w:pStyle w:val="Vnbnnidung0"/>
        <w:spacing w:before="60" w:after="60" w:line="276" w:lineRule="auto"/>
        <w:jc w:val="both"/>
        <w:rPr>
          <w:sz w:val="26"/>
          <w:szCs w:val="26"/>
          <w:lang w:val="en-US"/>
        </w:rPr>
      </w:pPr>
      <w:r w:rsidRPr="009D7747">
        <w:rPr>
          <w:sz w:val="26"/>
          <w:szCs w:val="26"/>
          <w:lang w:val="en-US"/>
        </w:rPr>
        <w:t>Collect legal evidence documents:</w:t>
      </w:r>
    </w:p>
    <w:p w14:paraId="661039F2" w14:textId="5E650CE6" w:rsidR="009D7747" w:rsidRPr="009D7747" w:rsidRDefault="009D7747" w:rsidP="00F90A44">
      <w:pPr>
        <w:pStyle w:val="Vnbnnidung0"/>
        <w:spacing w:before="60" w:after="60" w:line="276" w:lineRule="auto"/>
        <w:ind w:firstLine="567"/>
        <w:jc w:val="both"/>
        <w:rPr>
          <w:sz w:val="26"/>
          <w:szCs w:val="26"/>
          <w:lang w:val="en-US"/>
        </w:rPr>
      </w:pPr>
      <w:r>
        <w:rPr>
          <w:sz w:val="26"/>
          <w:szCs w:val="26"/>
          <w:lang w:val="en-US"/>
        </w:rPr>
        <w:t xml:space="preserve">+ </w:t>
      </w:r>
      <w:r w:rsidRPr="009D7747">
        <w:rPr>
          <w:sz w:val="26"/>
          <w:szCs w:val="26"/>
          <w:lang w:val="en-US"/>
        </w:rPr>
        <w:t>Land allocation/lease decisions;</w:t>
      </w:r>
    </w:p>
    <w:p w14:paraId="313D8523" w14:textId="2DE65D75" w:rsidR="00481327" w:rsidRDefault="009D7747" w:rsidP="00F90A44">
      <w:pPr>
        <w:pStyle w:val="Vnbnnidung0"/>
        <w:spacing w:before="60" w:after="60" w:line="276" w:lineRule="auto"/>
        <w:ind w:firstLine="567"/>
        <w:jc w:val="both"/>
        <w:rPr>
          <w:sz w:val="26"/>
          <w:szCs w:val="26"/>
          <w:lang w:val="en-US"/>
        </w:rPr>
      </w:pPr>
      <w:r>
        <w:rPr>
          <w:sz w:val="26"/>
          <w:szCs w:val="26"/>
          <w:lang w:val="en-US"/>
        </w:rPr>
        <w:t xml:space="preserve">+ </w:t>
      </w:r>
      <w:r w:rsidRPr="009D7747">
        <w:rPr>
          <w:sz w:val="26"/>
          <w:szCs w:val="26"/>
          <w:lang w:val="en-US"/>
        </w:rPr>
        <w:t>Cadastral and parcel maps.</w:t>
      </w:r>
    </w:p>
    <w:p w14:paraId="043415C2" w14:textId="77777777" w:rsidR="009D7747" w:rsidRPr="002F5A2A" w:rsidRDefault="009D7747" w:rsidP="004F229D">
      <w:pPr>
        <w:pStyle w:val="Vnbnnidung0"/>
        <w:tabs>
          <w:tab w:val="left" w:pos="947"/>
        </w:tabs>
        <w:spacing w:before="60" w:after="60" w:line="276" w:lineRule="auto"/>
        <w:ind w:left="567" w:firstLine="0"/>
        <w:jc w:val="both"/>
        <w:rPr>
          <w:sz w:val="26"/>
          <w:szCs w:val="26"/>
        </w:rPr>
      </w:pPr>
    </w:p>
    <w:p w14:paraId="55F086A8" w14:textId="06560884" w:rsidR="00D401A4" w:rsidRPr="002F5A2A" w:rsidRDefault="00AD0C8D" w:rsidP="004F229D">
      <w:pPr>
        <w:pStyle w:val="Vnbnnidung0"/>
        <w:keepNext/>
        <w:keepLines/>
        <w:numPr>
          <w:ilvl w:val="0"/>
          <w:numId w:val="2"/>
        </w:numPr>
        <w:spacing w:before="60" w:after="60" w:line="276" w:lineRule="auto"/>
        <w:ind w:firstLine="567"/>
        <w:jc w:val="both"/>
        <w:rPr>
          <w:b/>
          <w:bCs/>
          <w:sz w:val="26"/>
          <w:szCs w:val="26"/>
        </w:rPr>
      </w:pPr>
      <w:r w:rsidRPr="00AD0C8D">
        <w:rPr>
          <w:b/>
          <w:bCs/>
          <w:sz w:val="26"/>
          <w:szCs w:val="26"/>
        </w:rPr>
        <w:t>Marketing &amp; Sales Department</w:t>
      </w:r>
      <w:bookmarkStart w:id="26" w:name="bookmark71"/>
      <w:bookmarkEnd w:id="26"/>
    </w:p>
    <w:p w14:paraId="7CDFD51F" w14:textId="77777777" w:rsidR="00AD0C8D" w:rsidRPr="00AD0C8D" w:rsidRDefault="00AD0C8D" w:rsidP="00AD0C8D">
      <w:pPr>
        <w:pStyle w:val="Vnbnnidung0"/>
        <w:spacing w:before="60" w:after="60" w:line="276" w:lineRule="auto"/>
        <w:ind w:firstLine="567"/>
        <w:jc w:val="both"/>
        <w:rPr>
          <w:sz w:val="26"/>
          <w:szCs w:val="26"/>
          <w:lang w:val="en-US"/>
        </w:rPr>
      </w:pPr>
      <w:r w:rsidRPr="00AD0C8D">
        <w:rPr>
          <w:sz w:val="26"/>
          <w:szCs w:val="26"/>
          <w:lang w:val="en-US"/>
        </w:rPr>
        <w:t>Define the scope of raw material sources, products and product groups subject to EUDR.</w:t>
      </w:r>
    </w:p>
    <w:p w14:paraId="4327D5E1" w14:textId="77777777" w:rsidR="00AD0C8D" w:rsidRPr="00AD0C8D" w:rsidRDefault="00AD0C8D" w:rsidP="00AD0C8D">
      <w:pPr>
        <w:pStyle w:val="Vnbnnidung0"/>
        <w:spacing w:before="60" w:after="60" w:line="276" w:lineRule="auto"/>
        <w:ind w:firstLine="567"/>
        <w:jc w:val="both"/>
        <w:rPr>
          <w:sz w:val="26"/>
          <w:szCs w:val="26"/>
          <w:lang w:val="en-US"/>
        </w:rPr>
      </w:pPr>
      <w:r w:rsidRPr="00AD0C8D">
        <w:rPr>
          <w:sz w:val="26"/>
          <w:szCs w:val="26"/>
          <w:lang w:val="en-US"/>
        </w:rPr>
        <w:t>Coordinate information exchange and feedback with EU importers.</w:t>
      </w:r>
    </w:p>
    <w:p w14:paraId="3BCBB9B7" w14:textId="744B7037" w:rsidR="00AD0C8D" w:rsidRPr="001C03B5" w:rsidRDefault="00AD0C8D" w:rsidP="00AD0C8D">
      <w:pPr>
        <w:pStyle w:val="Vnbnnidung0"/>
        <w:spacing w:before="60" w:after="60" w:line="276" w:lineRule="auto"/>
        <w:ind w:firstLine="567"/>
        <w:jc w:val="both"/>
        <w:rPr>
          <w:sz w:val="26"/>
          <w:szCs w:val="26"/>
          <w:lang w:val="en-US"/>
        </w:rPr>
      </w:pPr>
      <w:r w:rsidRPr="00AD0C8D">
        <w:rPr>
          <w:sz w:val="26"/>
          <w:szCs w:val="26"/>
          <w:lang w:val="en-US"/>
        </w:rPr>
        <w:t>Regularly update and disseminate relevant national policies related to EUDR compliance.</w:t>
      </w:r>
    </w:p>
    <w:p w14:paraId="21EAFA42" w14:textId="75A14872" w:rsidR="00B80373" w:rsidRDefault="00AD0C8D" w:rsidP="004F229D">
      <w:pPr>
        <w:pStyle w:val="Vnbnnidung0"/>
        <w:numPr>
          <w:ilvl w:val="0"/>
          <w:numId w:val="2"/>
        </w:numPr>
        <w:spacing w:before="60" w:after="60" w:line="276" w:lineRule="auto"/>
        <w:ind w:firstLine="567"/>
        <w:jc w:val="both"/>
        <w:rPr>
          <w:b/>
          <w:bCs/>
          <w:sz w:val="26"/>
          <w:szCs w:val="26"/>
          <w:lang w:val="en-US"/>
        </w:rPr>
      </w:pPr>
      <w:r w:rsidRPr="00AD0C8D">
        <w:rPr>
          <w:b/>
          <w:bCs/>
          <w:sz w:val="26"/>
          <w:szCs w:val="26"/>
          <w:lang w:val="en-US"/>
        </w:rPr>
        <w:t>Finance &amp; Accounting Departmen</w:t>
      </w:r>
      <w:r>
        <w:rPr>
          <w:b/>
          <w:bCs/>
          <w:sz w:val="26"/>
          <w:szCs w:val="26"/>
          <w:lang w:val="en-US"/>
        </w:rPr>
        <w:t>:</w:t>
      </w:r>
    </w:p>
    <w:p w14:paraId="5EEEC091" w14:textId="1506EBB8" w:rsidR="00B80373" w:rsidRDefault="00190B71" w:rsidP="004F229D">
      <w:pPr>
        <w:pStyle w:val="Vnbnnidung0"/>
        <w:spacing w:before="60" w:after="60" w:line="276" w:lineRule="auto"/>
        <w:ind w:left="567" w:firstLine="0"/>
        <w:jc w:val="both"/>
        <w:rPr>
          <w:sz w:val="26"/>
          <w:szCs w:val="26"/>
          <w:lang w:val="en-US"/>
        </w:rPr>
      </w:pPr>
      <w:r w:rsidRPr="00190B71">
        <w:rPr>
          <w:sz w:val="26"/>
          <w:szCs w:val="26"/>
          <w:lang w:val="en-US"/>
        </w:rPr>
        <w:t>Allocate and monitor financial resources for system development and operation.</w:t>
      </w:r>
    </w:p>
    <w:p w14:paraId="336A97EC" w14:textId="430459F4" w:rsidR="00A57BAF" w:rsidRDefault="00190B71" w:rsidP="004F229D">
      <w:pPr>
        <w:pStyle w:val="Vnbnnidung0"/>
        <w:numPr>
          <w:ilvl w:val="0"/>
          <w:numId w:val="2"/>
        </w:numPr>
        <w:spacing w:before="60" w:after="60" w:line="276" w:lineRule="auto"/>
        <w:ind w:firstLine="567"/>
        <w:jc w:val="both"/>
        <w:rPr>
          <w:b/>
          <w:bCs/>
          <w:sz w:val="26"/>
          <w:szCs w:val="26"/>
          <w:lang w:val="en-US"/>
        </w:rPr>
      </w:pPr>
      <w:r w:rsidRPr="00190B71">
        <w:rPr>
          <w:b/>
          <w:bCs/>
          <w:sz w:val="26"/>
          <w:szCs w:val="26"/>
          <w:lang w:val="en-US"/>
        </w:rPr>
        <w:t>Loc Hiep Mechanical &amp; Rubber Processing Enterprise</w:t>
      </w:r>
    </w:p>
    <w:p w14:paraId="10EC3A79" w14:textId="77777777" w:rsidR="00190B71" w:rsidRPr="00190B71" w:rsidRDefault="00190B71" w:rsidP="00190B71">
      <w:pPr>
        <w:pStyle w:val="Vnbnnidung0"/>
        <w:spacing w:before="60" w:after="60" w:line="276" w:lineRule="auto"/>
        <w:ind w:firstLine="567"/>
        <w:jc w:val="both"/>
        <w:rPr>
          <w:sz w:val="26"/>
          <w:szCs w:val="26"/>
          <w:lang w:val="en-US"/>
        </w:rPr>
      </w:pPr>
      <w:r w:rsidRPr="00190B71">
        <w:rPr>
          <w:sz w:val="26"/>
          <w:szCs w:val="26"/>
          <w:lang w:val="en-US"/>
        </w:rPr>
        <w:t>Comply with CoC–EUDR processing procedures, ensuring non-mixing of raw materials.</w:t>
      </w:r>
    </w:p>
    <w:p w14:paraId="0087D000" w14:textId="77777777" w:rsidR="00190B71" w:rsidRPr="00190B71" w:rsidRDefault="00190B71" w:rsidP="00190B71">
      <w:pPr>
        <w:pStyle w:val="Vnbnnidung0"/>
        <w:spacing w:before="60" w:after="60" w:line="276" w:lineRule="auto"/>
        <w:ind w:firstLine="567"/>
        <w:jc w:val="both"/>
        <w:rPr>
          <w:sz w:val="26"/>
          <w:szCs w:val="26"/>
          <w:lang w:val="en-US"/>
        </w:rPr>
      </w:pPr>
      <w:r w:rsidRPr="00190B71">
        <w:rPr>
          <w:sz w:val="26"/>
          <w:szCs w:val="26"/>
          <w:lang w:val="en-US"/>
        </w:rPr>
        <w:t>Maintain complete records of material volumes, processing stages, quality control and warehouse entry.</w:t>
      </w:r>
    </w:p>
    <w:p w14:paraId="6B486813" w14:textId="0BEB8BAA" w:rsidR="008E7B26" w:rsidRPr="002F5A2A" w:rsidRDefault="00190B71" w:rsidP="00190B71">
      <w:pPr>
        <w:pStyle w:val="Vnbnnidung0"/>
        <w:spacing w:before="60" w:after="60" w:line="276" w:lineRule="auto"/>
        <w:ind w:firstLine="567"/>
        <w:jc w:val="both"/>
        <w:rPr>
          <w:b/>
          <w:bCs/>
          <w:sz w:val="26"/>
          <w:szCs w:val="26"/>
          <w:lang w:val="en-US"/>
        </w:rPr>
      </w:pPr>
      <w:r w:rsidRPr="00190B71">
        <w:rPr>
          <w:sz w:val="26"/>
          <w:szCs w:val="26"/>
          <w:lang w:val="en-US"/>
        </w:rPr>
        <w:t>Plan separate storage areas for different rubber product categories.</w:t>
      </w:r>
    </w:p>
    <w:p w14:paraId="30A73568" w14:textId="34BC229B" w:rsidR="00A57BAF" w:rsidRPr="002F5A2A" w:rsidRDefault="00190B71" w:rsidP="004F229D">
      <w:pPr>
        <w:pStyle w:val="Vnbnnidung0"/>
        <w:numPr>
          <w:ilvl w:val="0"/>
          <w:numId w:val="2"/>
        </w:numPr>
        <w:spacing w:before="60" w:after="60" w:line="276" w:lineRule="auto"/>
        <w:ind w:firstLine="567"/>
        <w:jc w:val="both"/>
        <w:rPr>
          <w:b/>
          <w:bCs/>
          <w:sz w:val="26"/>
          <w:szCs w:val="26"/>
          <w:lang w:val="en-US"/>
        </w:rPr>
      </w:pPr>
      <w:r w:rsidRPr="00190B71">
        <w:rPr>
          <w:b/>
          <w:bCs/>
          <w:sz w:val="26"/>
          <w:szCs w:val="26"/>
          <w:lang w:val="en-US"/>
        </w:rPr>
        <w:t>Plantations</w:t>
      </w:r>
    </w:p>
    <w:p w14:paraId="1495AE35" w14:textId="24E352C5" w:rsidR="00EC00D1" w:rsidRDefault="00190B71" w:rsidP="004F229D">
      <w:pPr>
        <w:pStyle w:val="ListParagraph"/>
        <w:spacing w:before="60" w:after="60" w:line="276" w:lineRule="auto"/>
        <w:ind w:left="0" w:firstLine="567"/>
        <w:jc w:val="both"/>
        <w:rPr>
          <w:rFonts w:ascii="Times New Roman" w:hAnsi="Times New Roman" w:cs="Times New Roman"/>
          <w:sz w:val="26"/>
          <w:szCs w:val="26"/>
          <w:lang w:val="en-US"/>
        </w:rPr>
      </w:pPr>
      <w:r w:rsidRPr="00190B71">
        <w:rPr>
          <w:rFonts w:ascii="Times New Roman" w:hAnsi="Times New Roman" w:cs="Times New Roman"/>
          <w:sz w:val="26"/>
          <w:szCs w:val="26"/>
          <w:lang w:val="en-US"/>
        </w:rPr>
        <w:t>Continue strict implementation of VFCS/PEFC Sustainable Forest Management and CoC systems within their management scope.</w:t>
      </w:r>
    </w:p>
    <w:p w14:paraId="7ED80C51" w14:textId="68B1017E" w:rsidR="00422A8D" w:rsidRDefault="00190B71" w:rsidP="004F229D">
      <w:pPr>
        <w:pStyle w:val="ListParagraph"/>
        <w:spacing w:before="60" w:after="60" w:line="276" w:lineRule="auto"/>
        <w:ind w:left="0" w:firstLine="567"/>
        <w:jc w:val="both"/>
        <w:rPr>
          <w:rFonts w:ascii="Times New Roman" w:hAnsi="Times New Roman" w:cs="Times New Roman"/>
          <w:sz w:val="26"/>
          <w:szCs w:val="26"/>
          <w:lang w:val="en-US"/>
        </w:rPr>
      </w:pPr>
      <w:r w:rsidRPr="00190B71">
        <w:rPr>
          <w:rFonts w:ascii="Times New Roman" w:hAnsi="Times New Roman" w:cs="Times New Roman"/>
          <w:sz w:val="26"/>
          <w:szCs w:val="26"/>
          <w:lang w:val="en-US"/>
        </w:rPr>
        <w:t>This Plan outlines the implementation of the PEFC EUDR Due Diligence System (DDS) and adaptation measures to the EU Deforestation-Free Regulation at Loc Ninh Rubber One Member Limited Liability Company.</w:t>
      </w:r>
    </w:p>
    <w:p w14:paraId="2B5FBC5F" w14:textId="12CA50D2" w:rsidR="00105262" w:rsidRDefault="00105262" w:rsidP="00B51CC9">
      <w:pPr>
        <w:pStyle w:val="ListParagraph"/>
        <w:ind w:left="0" w:firstLine="567"/>
        <w:jc w:val="both"/>
        <w:rPr>
          <w:rFonts w:ascii="Times New Roman" w:hAnsi="Times New Roman" w:cs="Times New Roman"/>
          <w:sz w:val="26"/>
          <w:szCs w:val="26"/>
          <w:lang w:val="en-US"/>
        </w:rPr>
      </w:pPr>
    </w:p>
    <w:tbl>
      <w:tblPr>
        <w:tblW w:w="9356" w:type="dxa"/>
        <w:tblCellMar>
          <w:left w:w="0" w:type="dxa"/>
          <w:right w:w="0" w:type="dxa"/>
        </w:tblCellMar>
        <w:tblLook w:val="04A0" w:firstRow="1" w:lastRow="0" w:firstColumn="1" w:lastColumn="0" w:noHBand="0" w:noVBand="1"/>
      </w:tblPr>
      <w:tblGrid>
        <w:gridCol w:w="4111"/>
        <w:gridCol w:w="5245"/>
      </w:tblGrid>
      <w:tr w:rsidR="00105262" w:rsidRPr="00105262" w14:paraId="2D0DA992" w14:textId="77777777" w:rsidTr="00E37B45">
        <w:trPr>
          <w:trHeight w:val="2604"/>
        </w:trPr>
        <w:tc>
          <w:tcPr>
            <w:tcW w:w="4111" w:type="dxa"/>
            <w:tcMar>
              <w:top w:w="0" w:type="dxa"/>
              <w:left w:w="108" w:type="dxa"/>
              <w:bottom w:w="0" w:type="dxa"/>
              <w:right w:w="108" w:type="dxa"/>
            </w:tcMar>
          </w:tcPr>
          <w:p w14:paraId="44966F18" w14:textId="4D7E1106" w:rsidR="00105262" w:rsidRPr="00105262" w:rsidRDefault="00105262" w:rsidP="00A77D8C">
            <w:pPr>
              <w:widowControl/>
              <w:rPr>
                <w:rFonts w:ascii="Times New Roman" w:eastAsia="Times New Roman" w:hAnsi="Times New Roman" w:cs="Times New Roman"/>
                <w:b/>
                <w:bCs/>
                <w:i/>
                <w:iCs/>
                <w:color w:val="auto"/>
                <w:sz w:val="22"/>
                <w:szCs w:val="22"/>
                <w:lang w:eastAsia="en-US" w:bidi="ar-SA"/>
              </w:rPr>
            </w:pPr>
            <w:r w:rsidRPr="00105262">
              <w:rPr>
                <w:rFonts w:ascii="Times New Roman" w:eastAsia="Times New Roman" w:hAnsi="Times New Roman" w:cs="Times New Roman"/>
                <w:color w:val="auto"/>
                <w:sz w:val="22"/>
                <w:szCs w:val="22"/>
                <w:lang w:val="en-US" w:eastAsia="en-US" w:bidi="ar-SA"/>
              </w:rPr>
              <w:t> </w:t>
            </w:r>
            <w:r w:rsidR="00797912" w:rsidRPr="00797912">
              <w:rPr>
                <w:rFonts w:ascii="Times New Roman" w:eastAsia="Times New Roman" w:hAnsi="Times New Roman" w:cs="Times New Roman"/>
                <w:b/>
                <w:bCs/>
                <w:i/>
                <w:iCs/>
                <w:color w:val="auto"/>
                <w:sz w:val="22"/>
                <w:szCs w:val="22"/>
                <w:lang w:eastAsia="en-US" w:bidi="ar-SA"/>
              </w:rPr>
              <w:t>Recipients:</w:t>
            </w:r>
          </w:p>
          <w:p w14:paraId="5A30CC26" w14:textId="74E06950" w:rsidR="00105262" w:rsidRPr="00105262" w:rsidRDefault="00105262" w:rsidP="00797912">
            <w:pPr>
              <w:widowControl/>
              <w:ind w:right="737"/>
              <w:rPr>
                <w:rFonts w:ascii="Times New Roman" w:eastAsia="Times New Roman" w:hAnsi="Times New Roman" w:cs="Times New Roman"/>
                <w:color w:val="auto"/>
                <w:sz w:val="22"/>
                <w:szCs w:val="22"/>
                <w:lang w:eastAsia="en-US" w:bidi="ar-SA"/>
              </w:rPr>
            </w:pPr>
            <w:r w:rsidRPr="00105262">
              <w:rPr>
                <w:rFonts w:ascii="Times New Roman" w:eastAsia="Times New Roman" w:hAnsi="Times New Roman" w:cs="Times New Roman"/>
                <w:color w:val="auto"/>
                <w:sz w:val="22"/>
                <w:szCs w:val="22"/>
                <w:lang w:eastAsia="en-US" w:bidi="ar-SA"/>
              </w:rPr>
              <w:t>-</w:t>
            </w:r>
            <w:r w:rsidR="00A77D8C">
              <w:rPr>
                <w:rFonts w:ascii="Times New Roman" w:eastAsia="Times New Roman" w:hAnsi="Times New Roman" w:cs="Times New Roman"/>
                <w:color w:val="auto"/>
                <w:sz w:val="22"/>
                <w:szCs w:val="22"/>
                <w:lang w:val="en-US" w:eastAsia="en-US" w:bidi="ar-SA"/>
              </w:rPr>
              <w:t xml:space="preserve"> </w:t>
            </w:r>
            <w:r w:rsidR="00797912" w:rsidRPr="00797912">
              <w:rPr>
                <w:rFonts w:ascii="Times New Roman" w:eastAsia="Times New Roman" w:hAnsi="Times New Roman" w:cs="Times New Roman"/>
                <w:color w:val="auto"/>
                <w:sz w:val="22"/>
                <w:szCs w:val="22"/>
                <w:lang w:val="en-US" w:eastAsia="en-US" w:bidi="ar-SA"/>
              </w:rPr>
              <w:t>Traceability &amp; Sustainable Development Steering Committee;</w:t>
            </w:r>
          </w:p>
          <w:p w14:paraId="1D14C53E" w14:textId="239144F5" w:rsidR="005D00A5" w:rsidRPr="0026040B" w:rsidRDefault="00105262" w:rsidP="00A77D8C">
            <w:pPr>
              <w:widowControl/>
              <w:rPr>
                <w:rFonts w:ascii="Times New Roman" w:eastAsia="Times New Roman" w:hAnsi="Times New Roman" w:cs="Times New Roman"/>
                <w:color w:val="auto"/>
                <w:sz w:val="22"/>
                <w:szCs w:val="22"/>
                <w:lang w:eastAsia="en-US" w:bidi="ar-SA"/>
              </w:rPr>
            </w:pPr>
            <w:r w:rsidRPr="00105262">
              <w:rPr>
                <w:rFonts w:ascii="Times New Roman" w:eastAsia="Times New Roman" w:hAnsi="Times New Roman" w:cs="Times New Roman"/>
                <w:color w:val="auto"/>
                <w:sz w:val="22"/>
                <w:szCs w:val="22"/>
                <w:lang w:eastAsia="en-US" w:bidi="ar-SA"/>
              </w:rPr>
              <w:t xml:space="preserve">- </w:t>
            </w:r>
            <w:r w:rsidR="00797912">
              <w:rPr>
                <w:rFonts w:ascii="Times New Roman" w:eastAsia="Times New Roman" w:hAnsi="Times New Roman" w:cs="Times New Roman"/>
                <w:color w:val="auto"/>
                <w:sz w:val="22"/>
                <w:szCs w:val="22"/>
                <w:lang w:val="en-US" w:eastAsia="en-US" w:bidi="ar-SA"/>
              </w:rPr>
              <w:t>R</w:t>
            </w:r>
            <w:r w:rsidR="00797912" w:rsidRPr="00797912">
              <w:rPr>
                <w:rFonts w:ascii="Times New Roman" w:eastAsia="Times New Roman" w:hAnsi="Times New Roman" w:cs="Times New Roman"/>
                <w:color w:val="auto"/>
                <w:sz w:val="22"/>
                <w:szCs w:val="22"/>
                <w:lang w:val="en-US" w:eastAsia="en-US" w:bidi="ar-SA"/>
              </w:rPr>
              <w:t>elevant Departments</w:t>
            </w:r>
            <w:r w:rsidRPr="00105262">
              <w:rPr>
                <w:rFonts w:ascii="Times New Roman" w:eastAsia="Times New Roman" w:hAnsi="Times New Roman" w:cs="Times New Roman"/>
                <w:color w:val="auto"/>
                <w:sz w:val="22"/>
                <w:szCs w:val="22"/>
                <w:lang w:val="en-US" w:eastAsia="en-US" w:bidi="ar-SA"/>
              </w:rPr>
              <w:t>;</w:t>
            </w:r>
            <w:r w:rsidRPr="00105262">
              <w:rPr>
                <w:rFonts w:ascii="Times New Roman" w:eastAsia="Times New Roman" w:hAnsi="Times New Roman" w:cs="Times New Roman"/>
                <w:color w:val="auto"/>
                <w:sz w:val="22"/>
                <w:szCs w:val="22"/>
                <w:lang w:val="en-US" w:eastAsia="en-US" w:bidi="ar-SA"/>
              </w:rPr>
              <w:br/>
            </w:r>
            <w:r w:rsidRPr="00105262">
              <w:rPr>
                <w:rFonts w:ascii="Times New Roman" w:eastAsia="Times New Roman" w:hAnsi="Times New Roman" w:cs="Times New Roman"/>
                <w:color w:val="auto"/>
                <w:sz w:val="22"/>
                <w:szCs w:val="22"/>
                <w:lang w:eastAsia="en-US" w:bidi="ar-SA"/>
              </w:rPr>
              <w:t xml:space="preserve">- </w:t>
            </w:r>
            <w:r w:rsidR="00797912">
              <w:rPr>
                <w:rFonts w:ascii="Times New Roman" w:eastAsia="Times New Roman" w:hAnsi="Times New Roman" w:cs="Times New Roman"/>
                <w:color w:val="auto"/>
                <w:sz w:val="22"/>
                <w:szCs w:val="22"/>
                <w:lang w:val="en-US" w:eastAsia="en-US" w:bidi="ar-SA"/>
              </w:rPr>
              <w:t>07</w:t>
            </w:r>
            <w:r w:rsidR="00797912" w:rsidRPr="00797912">
              <w:rPr>
                <w:rFonts w:ascii="Times New Roman" w:eastAsia="Times New Roman" w:hAnsi="Times New Roman" w:cs="Times New Roman"/>
                <w:color w:val="auto"/>
                <w:sz w:val="22"/>
                <w:szCs w:val="22"/>
                <w:lang w:val="en-US" w:eastAsia="en-US" w:bidi="ar-SA"/>
              </w:rPr>
              <w:t xml:space="preserve"> Plantations</w:t>
            </w:r>
            <w:r w:rsidRPr="00105262">
              <w:rPr>
                <w:rFonts w:ascii="Times New Roman" w:eastAsia="Times New Roman" w:hAnsi="Times New Roman" w:cs="Times New Roman"/>
                <w:color w:val="auto"/>
                <w:sz w:val="22"/>
                <w:szCs w:val="22"/>
                <w:lang w:eastAsia="en-US" w:bidi="ar-SA"/>
              </w:rPr>
              <w:t>;</w:t>
            </w:r>
            <w:r w:rsidRPr="00105262">
              <w:rPr>
                <w:rFonts w:ascii="Times New Roman" w:eastAsia="Times New Roman" w:hAnsi="Times New Roman" w:cs="Times New Roman"/>
                <w:color w:val="auto"/>
                <w:sz w:val="22"/>
                <w:szCs w:val="22"/>
                <w:lang w:val="en-US" w:eastAsia="en-US" w:bidi="ar-SA"/>
              </w:rPr>
              <w:br/>
            </w:r>
            <w:r w:rsidRPr="00105262">
              <w:rPr>
                <w:rFonts w:ascii="Times New Roman" w:eastAsia="Times New Roman" w:hAnsi="Times New Roman" w:cs="Times New Roman"/>
                <w:color w:val="auto"/>
                <w:sz w:val="22"/>
                <w:szCs w:val="22"/>
                <w:lang w:eastAsia="en-US" w:bidi="ar-SA"/>
              </w:rPr>
              <w:t xml:space="preserve">- </w:t>
            </w:r>
            <w:r w:rsidR="00797912" w:rsidRPr="00797912">
              <w:rPr>
                <w:rFonts w:ascii="Times New Roman" w:eastAsia="Times New Roman" w:hAnsi="Times New Roman" w:cs="Times New Roman"/>
                <w:color w:val="auto"/>
                <w:sz w:val="22"/>
                <w:szCs w:val="22"/>
                <w:lang w:eastAsia="en-US" w:bidi="ar-SA"/>
              </w:rPr>
              <w:t>Archives: Admin Office; FM–CoC–EUDR Team</w:t>
            </w:r>
            <w:r w:rsidRPr="00105262">
              <w:rPr>
                <w:rFonts w:ascii="Times New Roman" w:eastAsia="Times New Roman" w:hAnsi="Times New Roman" w:cs="Times New Roman"/>
                <w:color w:val="auto"/>
                <w:sz w:val="22"/>
                <w:szCs w:val="22"/>
                <w:lang w:eastAsia="en-US" w:bidi="ar-SA"/>
              </w:rPr>
              <w:t>.</w:t>
            </w:r>
          </w:p>
        </w:tc>
        <w:tc>
          <w:tcPr>
            <w:tcW w:w="5245" w:type="dxa"/>
            <w:tcMar>
              <w:top w:w="0" w:type="dxa"/>
              <w:left w:w="108" w:type="dxa"/>
              <w:bottom w:w="0" w:type="dxa"/>
              <w:right w:w="108" w:type="dxa"/>
            </w:tcMar>
          </w:tcPr>
          <w:p w14:paraId="20C43AC4" w14:textId="54FA7845" w:rsidR="00D95695" w:rsidRDefault="005C1210" w:rsidP="005C1210">
            <w:pPr>
              <w:widowControl/>
              <w:rPr>
                <w:rFonts w:ascii="Times New Roman" w:eastAsia="Times New Roman" w:hAnsi="Times New Roman" w:cs="Times New Roman"/>
                <w:b/>
                <w:bCs/>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t xml:space="preserve">       </w:t>
            </w:r>
            <w:r w:rsidR="00120B7D" w:rsidRPr="00120B7D">
              <w:rPr>
                <w:rFonts w:ascii="Times New Roman" w:eastAsia="Times New Roman" w:hAnsi="Times New Roman" w:cs="Times New Roman"/>
                <w:b/>
                <w:bCs/>
                <w:color w:val="auto"/>
                <w:sz w:val="28"/>
                <w:szCs w:val="28"/>
                <w:lang w:val="en-US" w:eastAsia="en-US" w:bidi="ar-SA"/>
              </w:rPr>
              <w:t>FOR THE GENERAL DIRECTOR</w:t>
            </w:r>
          </w:p>
          <w:p w14:paraId="710BBAEB" w14:textId="27E4DF63" w:rsidR="00105262" w:rsidRDefault="00120B7D" w:rsidP="005C1210">
            <w:pPr>
              <w:widowControl/>
              <w:rPr>
                <w:rFonts w:ascii="Times New Roman" w:eastAsia="Times New Roman" w:hAnsi="Times New Roman" w:cs="Times New Roman"/>
                <w:b/>
                <w:bCs/>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t xml:space="preserve">         </w:t>
            </w:r>
            <w:r w:rsidRPr="00120B7D">
              <w:rPr>
                <w:rFonts w:ascii="Times New Roman" w:eastAsia="Times New Roman" w:hAnsi="Times New Roman" w:cs="Times New Roman"/>
                <w:b/>
                <w:bCs/>
                <w:color w:val="auto"/>
                <w:sz w:val="28"/>
                <w:szCs w:val="28"/>
                <w:lang w:val="en-US" w:eastAsia="en-US" w:bidi="ar-SA"/>
              </w:rPr>
              <w:t>DEPUTY GENERAL DIRECTOR</w:t>
            </w:r>
          </w:p>
          <w:p w14:paraId="52133846" w14:textId="77777777" w:rsidR="0026040B" w:rsidRPr="0026040B" w:rsidRDefault="0026040B" w:rsidP="0026040B">
            <w:pPr>
              <w:jc w:val="center"/>
              <w:rPr>
                <w:rFonts w:ascii="Times New Roman" w:eastAsia="Times New Roman" w:hAnsi="Times New Roman" w:cs="Times New Roman"/>
                <w:sz w:val="28"/>
                <w:szCs w:val="28"/>
                <w:lang w:val="en-US" w:eastAsia="en-US" w:bidi="ar-SA"/>
              </w:rPr>
            </w:pPr>
          </w:p>
          <w:p w14:paraId="522A2467" w14:textId="77777777" w:rsidR="0026040B" w:rsidRPr="0026040B" w:rsidRDefault="0026040B" w:rsidP="0026040B">
            <w:pPr>
              <w:jc w:val="center"/>
              <w:rPr>
                <w:rFonts w:ascii="Times New Roman" w:eastAsia="Times New Roman" w:hAnsi="Times New Roman" w:cs="Times New Roman"/>
                <w:sz w:val="28"/>
                <w:szCs w:val="28"/>
                <w:lang w:val="en-US" w:eastAsia="en-US" w:bidi="ar-SA"/>
              </w:rPr>
            </w:pPr>
          </w:p>
          <w:p w14:paraId="23EE925D" w14:textId="77777777" w:rsidR="0026040B" w:rsidRPr="0026040B" w:rsidRDefault="0026040B" w:rsidP="0026040B">
            <w:pPr>
              <w:jc w:val="center"/>
              <w:rPr>
                <w:rFonts w:ascii="Times New Roman" w:eastAsia="Times New Roman" w:hAnsi="Times New Roman" w:cs="Times New Roman"/>
                <w:sz w:val="28"/>
                <w:szCs w:val="28"/>
                <w:lang w:val="en-US" w:eastAsia="en-US" w:bidi="ar-SA"/>
              </w:rPr>
            </w:pPr>
          </w:p>
          <w:p w14:paraId="32916127" w14:textId="77777777" w:rsidR="0026040B" w:rsidRDefault="0026040B" w:rsidP="0026040B">
            <w:pPr>
              <w:jc w:val="center"/>
              <w:rPr>
                <w:rFonts w:ascii="Times New Roman" w:eastAsia="Times New Roman" w:hAnsi="Times New Roman" w:cs="Times New Roman"/>
                <w:b/>
                <w:bCs/>
                <w:color w:val="auto"/>
                <w:sz w:val="28"/>
                <w:szCs w:val="28"/>
                <w:lang w:val="en-US" w:eastAsia="en-US" w:bidi="ar-SA"/>
              </w:rPr>
            </w:pPr>
          </w:p>
          <w:p w14:paraId="1E849738" w14:textId="5A802395" w:rsidR="0026040B" w:rsidRPr="00386A61" w:rsidRDefault="005C1210" w:rsidP="00E37B45">
            <w:pPr>
              <w:tabs>
                <w:tab w:val="left" w:pos="6127"/>
              </w:tabs>
              <w:spacing w:line="276" w:lineRule="auto"/>
              <w:ind w:left="319"/>
              <w:rPr>
                <w:rFonts w:ascii="Times New Roman" w:hAnsi="Times New Roman" w:cs="Times New Roman"/>
                <w:sz w:val="26"/>
                <w:szCs w:val="26"/>
                <w:lang w:val="en-US"/>
              </w:rPr>
            </w:pPr>
            <w:r>
              <w:rPr>
                <w:rFonts w:ascii="Times New Roman" w:hAnsi="Times New Roman" w:cs="Times New Roman"/>
                <w:b/>
                <w:sz w:val="28"/>
                <w:szCs w:val="28"/>
                <w:lang w:val="en-US"/>
              </w:rPr>
              <w:t xml:space="preserve">   </w:t>
            </w:r>
            <w:r w:rsidR="00D372A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00D372A6">
              <w:rPr>
                <w:rFonts w:ascii="Times New Roman" w:hAnsi="Times New Roman" w:cs="Times New Roman"/>
                <w:b/>
                <w:sz w:val="28"/>
                <w:szCs w:val="28"/>
                <w:lang w:val="en-US"/>
              </w:rPr>
              <w:t xml:space="preserve">Mr. </w:t>
            </w:r>
            <w:r w:rsidR="00120B7D">
              <w:rPr>
                <w:rFonts w:ascii="Times New Roman" w:hAnsi="Times New Roman" w:cs="Times New Roman"/>
                <w:b/>
                <w:sz w:val="28"/>
                <w:szCs w:val="28"/>
                <w:lang w:val="en-US"/>
              </w:rPr>
              <w:t>Nguyen Duy Tam</w:t>
            </w:r>
            <w:r w:rsidR="00D372A6">
              <w:rPr>
                <w:rFonts w:ascii="Times New Roman" w:hAnsi="Times New Roman" w:cs="Times New Roman"/>
                <w:b/>
                <w:sz w:val="28"/>
                <w:szCs w:val="28"/>
                <w:lang w:val="en-US"/>
              </w:rPr>
              <w:t xml:space="preserve"> </w:t>
            </w:r>
            <w:r w:rsidR="00D372A6" w:rsidRPr="00D372A6">
              <w:rPr>
                <w:rFonts w:ascii="Times New Roman" w:hAnsi="Times New Roman" w:cs="Times New Roman"/>
                <w:b/>
                <w:bCs/>
                <w:sz w:val="28"/>
                <w:szCs w:val="28"/>
              </w:rPr>
              <w:t>(signed)</w:t>
            </w:r>
          </w:p>
          <w:p w14:paraId="5FAA125D" w14:textId="29112373" w:rsidR="0026040B" w:rsidRPr="00797912" w:rsidRDefault="00CA5063" w:rsidP="00797912">
            <w:pPr>
              <w:pStyle w:val="ListParagraph"/>
              <w:ind w:left="318"/>
              <w:jc w:val="center"/>
              <w:rPr>
                <w:rFonts w:ascii="Times New Roman" w:hAnsi="Times New Roman" w:cs="Times New Roman"/>
                <w:sz w:val="26"/>
                <w:szCs w:val="26"/>
                <w:lang w:val="en-US"/>
              </w:rPr>
            </w:pPr>
            <w:r w:rsidRPr="00797912">
              <w:rPr>
                <w:rFonts w:ascii="Times New Roman" w:hAnsi="Times New Roman" w:cs="Times New Roman"/>
                <w:b/>
                <w:sz w:val="26"/>
                <w:szCs w:val="26"/>
                <w:lang w:val="en-US"/>
              </w:rPr>
              <w:t>Standing Deputy Head of the Steering Committee for Green Growth and Sustainable Development</w:t>
            </w:r>
          </w:p>
          <w:p w14:paraId="48CAF45F" w14:textId="1A8F5D84" w:rsidR="0026040B" w:rsidRPr="0026040B" w:rsidRDefault="0026040B" w:rsidP="0026040B">
            <w:pPr>
              <w:tabs>
                <w:tab w:val="left" w:pos="1263"/>
              </w:tabs>
              <w:jc w:val="center"/>
              <w:rPr>
                <w:rFonts w:ascii="Times New Roman" w:eastAsia="Times New Roman" w:hAnsi="Times New Roman" w:cs="Times New Roman"/>
                <w:sz w:val="28"/>
                <w:szCs w:val="28"/>
                <w:lang w:val="en-US" w:eastAsia="en-US" w:bidi="ar-SA"/>
              </w:rPr>
            </w:pPr>
          </w:p>
        </w:tc>
      </w:tr>
      <w:tr w:rsidR="00E97B3B" w:rsidRPr="00105262" w14:paraId="30B4B5FC" w14:textId="77777777" w:rsidTr="00E37B45">
        <w:trPr>
          <w:trHeight w:val="2604"/>
        </w:trPr>
        <w:tc>
          <w:tcPr>
            <w:tcW w:w="4111" w:type="dxa"/>
            <w:tcMar>
              <w:top w:w="0" w:type="dxa"/>
              <w:left w:w="108" w:type="dxa"/>
              <w:bottom w:w="0" w:type="dxa"/>
              <w:right w:w="108" w:type="dxa"/>
            </w:tcMar>
          </w:tcPr>
          <w:p w14:paraId="4615623F" w14:textId="77777777" w:rsidR="00E97B3B" w:rsidRPr="00105262" w:rsidRDefault="00E97B3B" w:rsidP="00A77D8C">
            <w:pPr>
              <w:widowControl/>
              <w:rPr>
                <w:rFonts w:ascii="Times New Roman" w:eastAsia="Times New Roman" w:hAnsi="Times New Roman" w:cs="Times New Roman"/>
                <w:color w:val="auto"/>
                <w:sz w:val="22"/>
                <w:szCs w:val="22"/>
                <w:lang w:val="en-US" w:eastAsia="en-US" w:bidi="ar-SA"/>
              </w:rPr>
            </w:pPr>
          </w:p>
        </w:tc>
        <w:tc>
          <w:tcPr>
            <w:tcW w:w="5245" w:type="dxa"/>
            <w:tcMar>
              <w:top w:w="0" w:type="dxa"/>
              <w:left w:w="108" w:type="dxa"/>
              <w:bottom w:w="0" w:type="dxa"/>
              <w:right w:w="108" w:type="dxa"/>
            </w:tcMar>
          </w:tcPr>
          <w:p w14:paraId="3D66ED91" w14:textId="77777777" w:rsidR="00E97B3B" w:rsidRDefault="00E97B3B" w:rsidP="005C1210">
            <w:pPr>
              <w:widowControl/>
              <w:rPr>
                <w:rFonts w:ascii="Times New Roman" w:eastAsia="Times New Roman" w:hAnsi="Times New Roman" w:cs="Times New Roman"/>
                <w:b/>
                <w:bCs/>
                <w:color w:val="auto"/>
                <w:sz w:val="28"/>
                <w:szCs w:val="28"/>
                <w:lang w:val="en-US" w:eastAsia="en-US" w:bidi="ar-SA"/>
              </w:rPr>
            </w:pPr>
          </w:p>
        </w:tc>
      </w:tr>
    </w:tbl>
    <w:p w14:paraId="26ABD9A2" w14:textId="4278DAF7" w:rsidR="005D00A5" w:rsidRDefault="00386A61" w:rsidP="0026040B">
      <w:pPr>
        <w:tabs>
          <w:tab w:val="left" w:pos="6127"/>
        </w:tabs>
        <w:spacing w:line="276" w:lineRule="auto"/>
        <w:jc w:val="both"/>
        <w:rPr>
          <w:rFonts w:ascii="Times New Roman" w:hAnsi="Times New Roman" w:cs="Times New Roman"/>
          <w:sz w:val="26"/>
          <w:szCs w:val="26"/>
          <w:lang w:val="en-US"/>
        </w:rPr>
      </w:pPr>
      <w:r>
        <w:rPr>
          <w:rFonts w:ascii="Times New Roman" w:hAnsi="Times New Roman" w:cs="Times New Roman"/>
          <w:b/>
          <w:sz w:val="28"/>
          <w:szCs w:val="28"/>
          <w:lang w:val="en-US"/>
        </w:rPr>
        <w:lastRenderedPageBreak/>
        <w:t xml:space="preserve">                                                                                    </w:t>
      </w:r>
    </w:p>
    <w:p w14:paraId="1C9D8373" w14:textId="61C8A0B3" w:rsidR="005D00A5" w:rsidRDefault="005D00A5" w:rsidP="0026040B">
      <w:pPr>
        <w:pStyle w:val="ListParagraph"/>
        <w:spacing w:line="276" w:lineRule="auto"/>
        <w:ind w:left="0" w:firstLine="567"/>
        <w:jc w:val="both"/>
        <w:rPr>
          <w:rFonts w:ascii="Times New Roman" w:hAnsi="Times New Roman" w:cs="Times New Roman"/>
          <w:sz w:val="26"/>
          <w:szCs w:val="26"/>
          <w:lang w:val="en-US"/>
        </w:rPr>
      </w:pPr>
    </w:p>
    <w:p w14:paraId="68C9EFA2" w14:textId="25FAF651" w:rsidR="005D00A5" w:rsidRDefault="005D00A5" w:rsidP="00B51CC9">
      <w:pPr>
        <w:pStyle w:val="ListParagraph"/>
        <w:ind w:left="0" w:firstLine="567"/>
        <w:jc w:val="both"/>
        <w:rPr>
          <w:rFonts w:ascii="Times New Roman" w:hAnsi="Times New Roman" w:cs="Times New Roman"/>
          <w:sz w:val="26"/>
          <w:szCs w:val="26"/>
          <w:lang w:val="en-US"/>
        </w:rPr>
      </w:pPr>
    </w:p>
    <w:p w14:paraId="27C83A73" w14:textId="47770A05" w:rsidR="005D00A5" w:rsidRDefault="005D00A5" w:rsidP="00B51CC9">
      <w:pPr>
        <w:pStyle w:val="ListParagraph"/>
        <w:ind w:left="0" w:firstLine="567"/>
        <w:jc w:val="both"/>
        <w:rPr>
          <w:rFonts w:ascii="Times New Roman" w:hAnsi="Times New Roman" w:cs="Times New Roman"/>
          <w:sz w:val="26"/>
          <w:szCs w:val="26"/>
          <w:lang w:val="en-US"/>
        </w:rPr>
      </w:pPr>
    </w:p>
    <w:p w14:paraId="3CC83D28" w14:textId="68DEEB1D" w:rsidR="005D00A5" w:rsidRDefault="005D00A5" w:rsidP="00B51CC9">
      <w:pPr>
        <w:pStyle w:val="ListParagraph"/>
        <w:ind w:left="0" w:firstLine="567"/>
        <w:jc w:val="both"/>
        <w:rPr>
          <w:rFonts w:ascii="Times New Roman" w:hAnsi="Times New Roman" w:cs="Times New Roman"/>
          <w:sz w:val="26"/>
          <w:szCs w:val="26"/>
          <w:lang w:val="en-US"/>
        </w:rPr>
      </w:pPr>
    </w:p>
    <w:p w14:paraId="4AEEB198" w14:textId="421FE9F0" w:rsidR="005D00A5" w:rsidRDefault="005D00A5" w:rsidP="00B51CC9">
      <w:pPr>
        <w:pStyle w:val="ListParagraph"/>
        <w:ind w:left="0" w:firstLine="567"/>
        <w:jc w:val="both"/>
        <w:rPr>
          <w:rFonts w:ascii="Times New Roman" w:hAnsi="Times New Roman" w:cs="Times New Roman"/>
          <w:sz w:val="26"/>
          <w:szCs w:val="26"/>
          <w:lang w:val="en-US"/>
        </w:rPr>
      </w:pPr>
    </w:p>
    <w:p w14:paraId="5D5E6E3C" w14:textId="0AB7C9AB" w:rsidR="005D00A5" w:rsidRDefault="005D00A5" w:rsidP="00B51CC9">
      <w:pPr>
        <w:pStyle w:val="ListParagraph"/>
        <w:ind w:left="0" w:firstLine="567"/>
        <w:jc w:val="both"/>
        <w:rPr>
          <w:rFonts w:ascii="Times New Roman" w:hAnsi="Times New Roman" w:cs="Times New Roman"/>
          <w:sz w:val="26"/>
          <w:szCs w:val="26"/>
          <w:lang w:val="en-US"/>
        </w:rPr>
      </w:pPr>
    </w:p>
    <w:p w14:paraId="47C05EBE" w14:textId="39FF6CA6" w:rsidR="005D00A5" w:rsidRDefault="005D00A5" w:rsidP="00B51CC9">
      <w:pPr>
        <w:pStyle w:val="ListParagraph"/>
        <w:ind w:left="0" w:firstLine="567"/>
        <w:jc w:val="both"/>
        <w:rPr>
          <w:rFonts w:ascii="Times New Roman" w:hAnsi="Times New Roman" w:cs="Times New Roman"/>
          <w:sz w:val="26"/>
          <w:szCs w:val="26"/>
          <w:lang w:val="en-US"/>
        </w:rPr>
      </w:pPr>
    </w:p>
    <w:p w14:paraId="16F7FD0A" w14:textId="42B32F37" w:rsidR="005D00A5" w:rsidRDefault="005D00A5" w:rsidP="00B51CC9">
      <w:pPr>
        <w:pStyle w:val="ListParagraph"/>
        <w:ind w:left="0" w:firstLine="567"/>
        <w:jc w:val="both"/>
        <w:rPr>
          <w:rFonts w:ascii="Times New Roman" w:hAnsi="Times New Roman" w:cs="Times New Roman"/>
          <w:sz w:val="26"/>
          <w:szCs w:val="26"/>
          <w:lang w:val="en-US"/>
        </w:rPr>
      </w:pPr>
    </w:p>
    <w:p w14:paraId="6F272EDD" w14:textId="4D3DC4FA" w:rsidR="005D00A5" w:rsidRDefault="005D00A5" w:rsidP="00B51CC9">
      <w:pPr>
        <w:pStyle w:val="ListParagraph"/>
        <w:ind w:left="0" w:firstLine="567"/>
        <w:jc w:val="both"/>
        <w:rPr>
          <w:rFonts w:ascii="Times New Roman" w:hAnsi="Times New Roman" w:cs="Times New Roman"/>
          <w:sz w:val="26"/>
          <w:szCs w:val="26"/>
          <w:lang w:val="en-US"/>
        </w:rPr>
      </w:pPr>
    </w:p>
    <w:p w14:paraId="55BA8BDA" w14:textId="70940CA6" w:rsidR="005D00A5" w:rsidRDefault="005D00A5" w:rsidP="00B51CC9">
      <w:pPr>
        <w:pStyle w:val="ListParagraph"/>
        <w:ind w:left="0" w:firstLine="567"/>
        <w:jc w:val="both"/>
        <w:rPr>
          <w:rFonts w:ascii="Times New Roman" w:hAnsi="Times New Roman" w:cs="Times New Roman"/>
          <w:sz w:val="26"/>
          <w:szCs w:val="26"/>
          <w:lang w:val="en-US"/>
        </w:rPr>
      </w:pPr>
    </w:p>
    <w:p w14:paraId="7AB63011" w14:textId="3A5EEE71" w:rsidR="005D00A5" w:rsidRDefault="005D00A5" w:rsidP="00B51CC9">
      <w:pPr>
        <w:pStyle w:val="ListParagraph"/>
        <w:ind w:left="0" w:firstLine="567"/>
        <w:jc w:val="both"/>
        <w:rPr>
          <w:rFonts w:ascii="Times New Roman" w:hAnsi="Times New Roman" w:cs="Times New Roman"/>
          <w:sz w:val="26"/>
          <w:szCs w:val="26"/>
          <w:lang w:val="en-US"/>
        </w:rPr>
      </w:pPr>
    </w:p>
    <w:p w14:paraId="14625FD8" w14:textId="77777777" w:rsidR="005D00A5" w:rsidRDefault="005D00A5">
      <w:pPr>
        <w:rPr>
          <w:rFonts w:ascii="Times New Roman" w:hAnsi="Times New Roman" w:cs="Times New Roman"/>
          <w:sz w:val="26"/>
          <w:szCs w:val="26"/>
          <w:lang w:val="en-US"/>
        </w:rPr>
        <w:sectPr w:rsidR="005D00A5" w:rsidSect="004F229D">
          <w:pgSz w:w="11900" w:h="16840"/>
          <w:pgMar w:top="1134" w:right="851" w:bottom="1134" w:left="1701" w:header="1259" w:footer="782" w:gutter="0"/>
          <w:cols w:space="720"/>
          <w:noEndnote/>
          <w:docGrid w:linePitch="360"/>
        </w:sectPr>
      </w:pPr>
    </w:p>
    <w:p w14:paraId="1030B90C" w14:textId="77777777" w:rsidR="00F724AF" w:rsidRDefault="0056211B" w:rsidP="00E81071">
      <w:pPr>
        <w:jc w:val="center"/>
        <w:rPr>
          <w:rFonts w:ascii="Times New Roman" w:hAnsi="Times New Roman" w:cs="Times New Roman"/>
          <w:b/>
          <w:bCs/>
          <w:sz w:val="28"/>
          <w:szCs w:val="28"/>
          <w:lang w:val="en-GB"/>
        </w:rPr>
      </w:pPr>
      <w:bookmarkStart w:id="27" w:name="bookmark0"/>
      <w:r w:rsidRPr="009A0FB5">
        <w:rPr>
          <w:rFonts w:ascii="Times New Roman" w:hAnsi="Times New Roman" w:cs="Times New Roman"/>
          <w:b/>
          <w:bCs/>
          <w:sz w:val="28"/>
          <w:szCs w:val="28"/>
        </w:rPr>
        <w:lastRenderedPageBreak/>
        <w:t>Рһụ ӏụ</w:t>
      </w:r>
      <w:bookmarkStart w:id="28" w:name="bookmark2"/>
      <w:bookmarkEnd w:id="27"/>
      <w:r w:rsidR="00F724AF">
        <w:rPr>
          <w:rFonts w:ascii="Times New Roman" w:hAnsi="Times New Roman" w:cs="Times New Roman"/>
          <w:b/>
          <w:bCs/>
          <w:sz w:val="28"/>
          <w:szCs w:val="28"/>
          <w:lang w:val="en-GB"/>
        </w:rPr>
        <w:t>c</w:t>
      </w:r>
    </w:p>
    <w:p w14:paraId="738D88DB" w14:textId="4FC9EA5C" w:rsidR="009A0FB5" w:rsidRPr="00E81071" w:rsidRDefault="00C40BDF" w:rsidP="00E81071">
      <w:pPr>
        <w:jc w:val="center"/>
        <w:rPr>
          <w:rFonts w:ascii="Times New Roman" w:hAnsi="Times New Roman" w:cs="Times New Roman"/>
          <w:b/>
          <w:bCs/>
          <w:sz w:val="28"/>
          <w:szCs w:val="28"/>
        </w:rPr>
      </w:pPr>
      <w:r>
        <w:rPr>
          <w:rFonts w:ascii="Times New Roman" w:hAnsi="Times New Roman" w:cs="Times New Roman"/>
          <w:b/>
          <w:bCs/>
          <w:sz w:val="26"/>
          <w:szCs w:val="26"/>
          <w:lang w:val="en-US"/>
        </w:rPr>
        <w:t xml:space="preserve">KHUNG KẾ HOẠCH </w:t>
      </w:r>
      <w:r w:rsidR="0056211B" w:rsidRPr="0056211B">
        <w:rPr>
          <w:rFonts w:ascii="Times New Roman" w:hAnsi="Times New Roman" w:cs="Times New Roman"/>
          <w:b/>
          <w:bCs/>
          <w:sz w:val="26"/>
          <w:szCs w:val="26"/>
        </w:rPr>
        <w:t xml:space="preserve">ТНỰС НӀỆΝ </w:t>
      </w:r>
      <w:r w:rsidR="0056211B" w:rsidRPr="0056211B">
        <w:rPr>
          <w:rFonts w:ascii="Times New Roman" w:hAnsi="Times New Roman" w:cs="Times New Roman"/>
          <w:b/>
          <w:bCs/>
          <w:sz w:val="26"/>
          <w:szCs w:val="26"/>
          <w:lang w:val="es-ES"/>
        </w:rPr>
        <w:t xml:space="preserve">CÁC </w:t>
      </w:r>
      <w:r w:rsidR="0056211B" w:rsidRPr="0056211B">
        <w:rPr>
          <w:rFonts w:ascii="Times New Roman" w:hAnsi="Times New Roman" w:cs="Times New Roman"/>
          <w:b/>
          <w:bCs/>
          <w:sz w:val="26"/>
          <w:szCs w:val="26"/>
        </w:rPr>
        <w:t xml:space="preserve">GIẢI </w:t>
      </w:r>
      <w:r w:rsidR="0056211B" w:rsidRPr="0056211B">
        <w:rPr>
          <w:rFonts w:ascii="Times New Roman" w:hAnsi="Times New Roman" w:cs="Times New Roman"/>
          <w:b/>
          <w:bCs/>
          <w:sz w:val="26"/>
          <w:szCs w:val="26"/>
          <w:lang w:val="es-ES"/>
        </w:rPr>
        <w:t xml:space="preserve">PHÁP THÍCH </w:t>
      </w:r>
      <w:r w:rsidR="0056211B" w:rsidRPr="0056211B">
        <w:rPr>
          <w:rFonts w:ascii="Times New Roman" w:hAnsi="Times New Roman" w:cs="Times New Roman"/>
          <w:b/>
          <w:bCs/>
          <w:sz w:val="26"/>
          <w:szCs w:val="26"/>
        </w:rPr>
        <w:t xml:space="preserve">ỨNG YÊU СẦU VỀ СНỐNG </w:t>
      </w:r>
      <w:r w:rsidR="0056211B" w:rsidRPr="0056211B">
        <w:rPr>
          <w:rFonts w:ascii="Times New Roman" w:hAnsi="Times New Roman" w:cs="Times New Roman"/>
          <w:b/>
          <w:bCs/>
          <w:sz w:val="26"/>
          <w:szCs w:val="26"/>
          <w:lang w:val="es-ES"/>
        </w:rPr>
        <w:t xml:space="preserve">PHÁ </w:t>
      </w:r>
      <w:r w:rsidR="0056211B" w:rsidRPr="0056211B">
        <w:rPr>
          <w:rFonts w:ascii="Times New Roman" w:hAnsi="Times New Roman" w:cs="Times New Roman"/>
          <w:b/>
          <w:bCs/>
          <w:sz w:val="26"/>
          <w:szCs w:val="26"/>
        </w:rPr>
        <w:t>RỪNG</w:t>
      </w:r>
      <w:r w:rsidR="009A0FB5">
        <w:rPr>
          <w:rFonts w:ascii="Times New Roman" w:hAnsi="Times New Roman" w:cs="Times New Roman"/>
          <w:b/>
          <w:bCs/>
          <w:sz w:val="26"/>
          <w:szCs w:val="26"/>
          <w:lang w:val="en-GB"/>
        </w:rPr>
        <w:t xml:space="preserve"> VÀ SUY THOÁI RỪNG</w:t>
      </w:r>
    </w:p>
    <w:p w14:paraId="10738235" w14:textId="7A3D7F4D" w:rsidR="0056211B" w:rsidRPr="0056211B" w:rsidRDefault="0056211B" w:rsidP="0056211B">
      <w:pPr>
        <w:jc w:val="center"/>
        <w:rPr>
          <w:rFonts w:ascii="Times New Roman" w:hAnsi="Times New Roman" w:cs="Times New Roman"/>
          <w:b/>
          <w:bCs/>
          <w:sz w:val="26"/>
          <w:szCs w:val="26"/>
          <w:lang w:val="en-US"/>
        </w:rPr>
      </w:pPr>
      <w:r w:rsidRPr="0056211B">
        <w:rPr>
          <w:rFonts w:ascii="Times New Roman" w:hAnsi="Times New Roman" w:cs="Times New Roman"/>
          <w:b/>
          <w:bCs/>
          <w:sz w:val="26"/>
          <w:szCs w:val="26"/>
        </w:rPr>
        <w:t xml:space="preserve"> СỦА </w:t>
      </w:r>
      <w:r w:rsidR="007B36F2">
        <w:rPr>
          <w:rFonts w:ascii="Times New Roman" w:hAnsi="Times New Roman" w:cs="Times New Roman"/>
          <w:b/>
          <w:bCs/>
          <w:sz w:val="26"/>
          <w:szCs w:val="26"/>
          <w:lang w:val="en-GB"/>
        </w:rPr>
        <w:t>LIÊN MINH CHÂU ÂU (EUDR)</w:t>
      </w:r>
      <w:r w:rsidR="009A0FB5">
        <w:rPr>
          <w:rFonts w:ascii="Times New Roman" w:hAnsi="Times New Roman" w:cs="Times New Roman"/>
          <w:b/>
          <w:bCs/>
          <w:sz w:val="26"/>
          <w:szCs w:val="26"/>
          <w:lang w:val="en-GB"/>
        </w:rPr>
        <w:t xml:space="preserve"> </w:t>
      </w:r>
      <w:bookmarkEnd w:id="28"/>
      <w:r w:rsidR="007B36F2">
        <w:rPr>
          <w:rFonts w:ascii="Times New Roman" w:hAnsi="Times New Roman" w:cs="Times New Roman"/>
          <w:b/>
          <w:bCs/>
          <w:sz w:val="26"/>
          <w:szCs w:val="26"/>
          <w:lang w:val="en-GB"/>
        </w:rPr>
        <w:t xml:space="preserve">TẠI </w:t>
      </w:r>
      <w:r w:rsidRPr="0056211B">
        <w:rPr>
          <w:rFonts w:ascii="Times New Roman" w:hAnsi="Times New Roman" w:cs="Times New Roman"/>
          <w:b/>
          <w:bCs/>
          <w:sz w:val="26"/>
          <w:szCs w:val="26"/>
          <w:lang w:val="en-US"/>
        </w:rPr>
        <w:t>CÔNG TY TNHH MTV CAO SU LỘC NINH</w:t>
      </w:r>
    </w:p>
    <w:p w14:paraId="3A56D2D1" w14:textId="1236D899" w:rsidR="0056211B" w:rsidRDefault="0056211B" w:rsidP="0056211B">
      <w:pPr>
        <w:jc w:val="center"/>
        <w:rPr>
          <w:rFonts w:ascii="Times New Roman" w:hAnsi="Times New Roman" w:cs="Times New Roman"/>
          <w:i/>
          <w:iCs/>
          <w:sz w:val="26"/>
          <w:szCs w:val="26"/>
        </w:rPr>
      </w:pPr>
      <w:r w:rsidRPr="0056211B">
        <w:rPr>
          <w:rFonts w:ascii="Times New Roman" w:hAnsi="Times New Roman" w:cs="Times New Roman"/>
          <w:i/>
          <w:iCs/>
          <w:sz w:val="26"/>
          <w:szCs w:val="26"/>
          <w:lang w:val="es-ES"/>
        </w:rPr>
        <w:t>(K</w:t>
      </w:r>
      <w:r w:rsidRPr="00C74108">
        <w:rPr>
          <w:rFonts w:ascii="Times New Roman" w:hAnsi="Times New Roman" w:cs="Times New Roman"/>
          <w:i/>
          <w:iCs/>
          <w:sz w:val="26"/>
          <w:szCs w:val="26"/>
          <w:lang w:val="es-ES"/>
        </w:rPr>
        <w:t>èm theo Kế hoạch</w:t>
      </w:r>
      <w:r w:rsidRPr="0056211B">
        <w:rPr>
          <w:rFonts w:ascii="Times New Roman" w:hAnsi="Times New Roman" w:cs="Times New Roman"/>
          <w:i/>
          <w:iCs/>
          <w:sz w:val="26"/>
          <w:szCs w:val="26"/>
        </w:rPr>
        <w:t xml:space="preserve"> </w:t>
      </w:r>
      <w:r w:rsidRPr="00C74108">
        <w:rPr>
          <w:rFonts w:ascii="Times New Roman" w:hAnsi="Times New Roman" w:cs="Times New Roman"/>
          <w:i/>
          <w:iCs/>
          <w:sz w:val="26"/>
          <w:szCs w:val="26"/>
          <w:lang w:val="en-US"/>
        </w:rPr>
        <w:t>số……….</w:t>
      </w:r>
      <w:r w:rsidRPr="0056211B">
        <w:rPr>
          <w:rFonts w:ascii="Times New Roman" w:hAnsi="Times New Roman" w:cs="Times New Roman"/>
          <w:i/>
          <w:iCs/>
          <w:sz w:val="26"/>
          <w:szCs w:val="26"/>
        </w:rPr>
        <w:t>/</w:t>
      </w:r>
      <w:r w:rsidRPr="00C74108">
        <w:rPr>
          <w:rFonts w:ascii="Times New Roman" w:hAnsi="Times New Roman" w:cs="Times New Roman"/>
          <w:i/>
          <w:iCs/>
          <w:sz w:val="26"/>
          <w:szCs w:val="26"/>
          <w:lang w:val="en-US"/>
        </w:rPr>
        <w:t>KH</w:t>
      </w:r>
      <w:r w:rsidRPr="0056211B">
        <w:rPr>
          <w:rFonts w:ascii="Times New Roman" w:hAnsi="Times New Roman" w:cs="Times New Roman"/>
          <w:i/>
          <w:iCs/>
          <w:sz w:val="26"/>
          <w:szCs w:val="26"/>
        </w:rPr>
        <w:t>-</w:t>
      </w:r>
      <w:r w:rsidRPr="00C74108">
        <w:rPr>
          <w:rFonts w:ascii="Times New Roman" w:hAnsi="Times New Roman" w:cs="Times New Roman"/>
          <w:i/>
          <w:iCs/>
          <w:sz w:val="26"/>
          <w:szCs w:val="26"/>
          <w:lang w:val="en-US"/>
        </w:rPr>
        <w:t>BCĐ</w:t>
      </w:r>
      <w:r w:rsidR="00C81A44">
        <w:rPr>
          <w:rFonts w:ascii="Times New Roman" w:hAnsi="Times New Roman" w:cs="Times New Roman"/>
          <w:i/>
          <w:iCs/>
          <w:sz w:val="26"/>
          <w:szCs w:val="26"/>
          <w:lang w:val="en-US"/>
        </w:rPr>
        <w:t>TTX</w:t>
      </w:r>
      <w:r w:rsidRPr="00C74108">
        <w:rPr>
          <w:rFonts w:ascii="Times New Roman" w:hAnsi="Times New Roman" w:cs="Times New Roman"/>
          <w:i/>
          <w:iCs/>
          <w:sz w:val="26"/>
          <w:szCs w:val="26"/>
          <w:lang w:val="en-US"/>
        </w:rPr>
        <w:t>PTBV</w:t>
      </w:r>
      <w:r w:rsidRPr="0056211B">
        <w:rPr>
          <w:rFonts w:ascii="Times New Roman" w:hAnsi="Times New Roman" w:cs="Times New Roman"/>
          <w:i/>
          <w:iCs/>
          <w:sz w:val="26"/>
          <w:szCs w:val="26"/>
        </w:rPr>
        <w:t xml:space="preserve"> ng</w:t>
      </w:r>
      <w:r w:rsidR="001C241B">
        <w:rPr>
          <w:rFonts w:ascii="Times New Roman" w:hAnsi="Times New Roman" w:cs="Times New Roman"/>
          <w:i/>
          <w:iCs/>
          <w:sz w:val="26"/>
          <w:szCs w:val="26"/>
          <w:lang w:val="en-US"/>
        </w:rPr>
        <w:t>à</w:t>
      </w:r>
      <w:r w:rsidRPr="0056211B">
        <w:rPr>
          <w:rFonts w:ascii="Times New Roman" w:hAnsi="Times New Roman" w:cs="Times New Roman"/>
          <w:i/>
          <w:iCs/>
          <w:sz w:val="26"/>
          <w:szCs w:val="26"/>
        </w:rPr>
        <w:t xml:space="preserve">y </w:t>
      </w:r>
      <w:r w:rsidRPr="00C74108">
        <w:rPr>
          <w:rFonts w:ascii="Times New Roman" w:hAnsi="Times New Roman" w:cs="Times New Roman"/>
          <w:i/>
          <w:iCs/>
          <w:sz w:val="26"/>
          <w:szCs w:val="26"/>
          <w:lang w:val="en-US"/>
        </w:rPr>
        <w:t>…..</w:t>
      </w:r>
      <w:r w:rsidRPr="0056211B">
        <w:rPr>
          <w:rFonts w:ascii="Times New Roman" w:hAnsi="Times New Roman" w:cs="Times New Roman"/>
          <w:i/>
          <w:iCs/>
          <w:sz w:val="26"/>
          <w:szCs w:val="26"/>
        </w:rPr>
        <w:t>/</w:t>
      </w:r>
      <w:r w:rsidRPr="00C74108">
        <w:rPr>
          <w:rFonts w:ascii="Times New Roman" w:hAnsi="Times New Roman" w:cs="Times New Roman"/>
          <w:i/>
          <w:iCs/>
          <w:sz w:val="26"/>
          <w:szCs w:val="26"/>
          <w:lang w:val="en-US"/>
        </w:rPr>
        <w:t>……</w:t>
      </w:r>
      <w:r w:rsidRPr="0056211B">
        <w:rPr>
          <w:rFonts w:ascii="Times New Roman" w:hAnsi="Times New Roman" w:cs="Times New Roman"/>
          <w:i/>
          <w:iCs/>
          <w:sz w:val="26"/>
          <w:szCs w:val="26"/>
        </w:rPr>
        <w:t>/202</w:t>
      </w:r>
      <w:r w:rsidRPr="00C74108">
        <w:rPr>
          <w:rFonts w:ascii="Times New Roman" w:hAnsi="Times New Roman" w:cs="Times New Roman"/>
          <w:i/>
          <w:iCs/>
          <w:sz w:val="26"/>
          <w:szCs w:val="26"/>
          <w:lang w:val="en-US"/>
        </w:rPr>
        <w:t>4 của Công ty TNHH MTV Cao su Lộc Ninh</w:t>
      </w:r>
      <w:r w:rsidRPr="0056211B">
        <w:rPr>
          <w:rFonts w:ascii="Times New Roman" w:hAnsi="Times New Roman" w:cs="Times New Roman"/>
          <w:i/>
          <w:iCs/>
          <w:sz w:val="26"/>
          <w:szCs w:val="26"/>
        </w:rPr>
        <w:t>)</w:t>
      </w:r>
    </w:p>
    <w:p w14:paraId="20D71255" w14:textId="75E7000C" w:rsidR="00567FC7" w:rsidRDefault="00567FC7" w:rsidP="0056211B">
      <w:pPr>
        <w:jc w:val="center"/>
        <w:rPr>
          <w:rFonts w:ascii="Times New Roman" w:hAnsi="Times New Roman" w:cs="Times New Roman"/>
          <w:i/>
          <w:iCs/>
          <w:sz w:val="26"/>
          <w:szCs w:val="26"/>
        </w:rPr>
      </w:pPr>
    </w:p>
    <w:tbl>
      <w:tblPr>
        <w:tblStyle w:val="TableGrid1"/>
        <w:tblW w:w="0" w:type="auto"/>
        <w:tblInd w:w="1271" w:type="dxa"/>
        <w:tblLook w:val="04A0" w:firstRow="1" w:lastRow="0" w:firstColumn="1" w:lastColumn="0" w:noHBand="0" w:noVBand="1"/>
      </w:tblPr>
      <w:tblGrid>
        <w:gridCol w:w="798"/>
        <w:gridCol w:w="3455"/>
        <w:gridCol w:w="4961"/>
        <w:gridCol w:w="2126"/>
        <w:gridCol w:w="2810"/>
      </w:tblGrid>
      <w:tr w:rsidR="009B2033" w:rsidRPr="00567FC7" w14:paraId="1FC2FAB7" w14:textId="77777777" w:rsidTr="0082484F">
        <w:tc>
          <w:tcPr>
            <w:tcW w:w="798" w:type="dxa"/>
            <w:vAlign w:val="center"/>
          </w:tcPr>
          <w:p w14:paraId="77D8E409" w14:textId="77777777" w:rsidR="00567FC7" w:rsidRPr="00567FC7" w:rsidRDefault="00567FC7" w:rsidP="0099082E">
            <w:pPr>
              <w:spacing w:after="160" w:line="278" w:lineRule="auto"/>
              <w:jc w:val="center"/>
              <w:rPr>
                <w:rFonts w:ascii="Times New Roman" w:hAnsi="Times New Roman" w:cs="Times New Roman"/>
                <w:b/>
                <w:bCs/>
                <w:color w:val="auto"/>
                <w:sz w:val="26"/>
                <w:szCs w:val="26"/>
              </w:rPr>
            </w:pPr>
            <w:r w:rsidRPr="00567FC7">
              <w:rPr>
                <w:rFonts w:ascii="Times New Roman" w:hAnsi="Times New Roman" w:cs="Times New Roman"/>
                <w:b/>
                <w:bCs/>
                <w:color w:val="auto"/>
                <w:sz w:val="26"/>
                <w:szCs w:val="26"/>
              </w:rPr>
              <w:t>TT</w:t>
            </w:r>
          </w:p>
        </w:tc>
        <w:tc>
          <w:tcPr>
            <w:tcW w:w="3455" w:type="dxa"/>
            <w:vAlign w:val="center"/>
          </w:tcPr>
          <w:p w14:paraId="56B12B00" w14:textId="77777777" w:rsidR="00567FC7" w:rsidRPr="00567FC7" w:rsidRDefault="00567FC7" w:rsidP="0099082E">
            <w:pPr>
              <w:spacing w:after="160" w:line="278" w:lineRule="auto"/>
              <w:jc w:val="center"/>
              <w:rPr>
                <w:rFonts w:ascii="Times New Roman" w:hAnsi="Times New Roman" w:cs="Times New Roman"/>
                <w:b/>
                <w:bCs/>
                <w:color w:val="auto"/>
                <w:sz w:val="26"/>
                <w:szCs w:val="26"/>
              </w:rPr>
            </w:pPr>
            <w:r w:rsidRPr="00567FC7">
              <w:rPr>
                <w:rFonts w:ascii="Times New Roman" w:hAnsi="Times New Roman" w:cs="Times New Roman"/>
                <w:b/>
                <w:bCs/>
                <w:color w:val="auto"/>
                <w:sz w:val="26"/>
                <w:szCs w:val="26"/>
              </w:rPr>
              <w:t>Nội dung công việc</w:t>
            </w:r>
          </w:p>
        </w:tc>
        <w:tc>
          <w:tcPr>
            <w:tcW w:w="4961" w:type="dxa"/>
            <w:vAlign w:val="center"/>
          </w:tcPr>
          <w:p w14:paraId="65CB710B" w14:textId="77777777" w:rsidR="00567FC7" w:rsidRPr="00567FC7" w:rsidRDefault="00567FC7" w:rsidP="0099082E">
            <w:pPr>
              <w:spacing w:after="160" w:line="278" w:lineRule="auto"/>
              <w:jc w:val="center"/>
              <w:rPr>
                <w:rFonts w:ascii="Times New Roman" w:hAnsi="Times New Roman" w:cs="Times New Roman"/>
                <w:b/>
                <w:bCs/>
                <w:color w:val="auto"/>
                <w:sz w:val="26"/>
                <w:szCs w:val="26"/>
              </w:rPr>
            </w:pPr>
            <w:r w:rsidRPr="00567FC7">
              <w:rPr>
                <w:rFonts w:ascii="Times New Roman" w:hAnsi="Times New Roman" w:cs="Times New Roman"/>
                <w:b/>
                <w:bCs/>
                <w:color w:val="auto"/>
                <w:sz w:val="26"/>
                <w:szCs w:val="26"/>
              </w:rPr>
              <w:t>Kết quả cần đạt</w:t>
            </w:r>
          </w:p>
        </w:tc>
        <w:tc>
          <w:tcPr>
            <w:tcW w:w="2126" w:type="dxa"/>
            <w:vAlign w:val="center"/>
          </w:tcPr>
          <w:p w14:paraId="48BCAF3A" w14:textId="77777777" w:rsidR="00567FC7" w:rsidRPr="00567FC7" w:rsidRDefault="00567FC7" w:rsidP="0099082E">
            <w:pPr>
              <w:spacing w:after="160" w:line="278" w:lineRule="auto"/>
              <w:jc w:val="center"/>
              <w:rPr>
                <w:rFonts w:ascii="Times New Roman" w:hAnsi="Times New Roman" w:cs="Times New Roman"/>
                <w:b/>
                <w:bCs/>
                <w:color w:val="auto"/>
                <w:sz w:val="26"/>
                <w:szCs w:val="26"/>
              </w:rPr>
            </w:pPr>
            <w:r w:rsidRPr="00567FC7">
              <w:rPr>
                <w:rFonts w:ascii="Times New Roman" w:hAnsi="Times New Roman" w:cs="Times New Roman"/>
                <w:b/>
                <w:bCs/>
                <w:color w:val="auto"/>
                <w:sz w:val="26"/>
                <w:szCs w:val="26"/>
              </w:rPr>
              <w:t>Thời gian dự kiến hoàn thành</w:t>
            </w:r>
          </w:p>
        </w:tc>
        <w:tc>
          <w:tcPr>
            <w:tcW w:w="2810" w:type="dxa"/>
            <w:vAlign w:val="center"/>
          </w:tcPr>
          <w:p w14:paraId="099B240F" w14:textId="48F9C020" w:rsidR="00567FC7" w:rsidRPr="00567FC7" w:rsidRDefault="00E42181" w:rsidP="0099082E">
            <w:pPr>
              <w:spacing w:after="160" w:line="278" w:lineRule="auto"/>
              <w:jc w:val="center"/>
              <w:rPr>
                <w:rFonts w:ascii="Times New Roman" w:hAnsi="Times New Roman" w:cs="Times New Roman"/>
                <w:b/>
                <w:bCs/>
                <w:color w:val="auto"/>
                <w:sz w:val="26"/>
                <w:szCs w:val="26"/>
              </w:rPr>
            </w:pPr>
            <w:r>
              <w:rPr>
                <w:rFonts w:ascii="Times New Roman" w:hAnsi="Times New Roman" w:cs="Times New Roman"/>
                <w:b/>
                <w:bCs/>
                <w:color w:val="auto"/>
                <w:sz w:val="26"/>
                <w:szCs w:val="26"/>
              </w:rPr>
              <w:t>Đơn vị phụ trách</w:t>
            </w:r>
          </w:p>
        </w:tc>
      </w:tr>
      <w:tr w:rsidR="009B2033" w:rsidRPr="00567FC7" w14:paraId="5269EC36" w14:textId="77777777" w:rsidTr="0082484F">
        <w:tc>
          <w:tcPr>
            <w:tcW w:w="798" w:type="dxa"/>
            <w:vAlign w:val="center"/>
          </w:tcPr>
          <w:p w14:paraId="1618F8DA" w14:textId="77777777" w:rsidR="00567FC7" w:rsidRPr="00567FC7" w:rsidRDefault="00567FC7" w:rsidP="00567FC7">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1</w:t>
            </w:r>
          </w:p>
        </w:tc>
        <w:tc>
          <w:tcPr>
            <w:tcW w:w="3455" w:type="dxa"/>
            <w:vAlign w:val="center"/>
          </w:tcPr>
          <w:p w14:paraId="570F89C7" w14:textId="77777777" w:rsidR="00567FC7" w:rsidRPr="00567FC7" w:rsidRDefault="00567FC7" w:rsidP="00C81A44">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Thành lập Tổ EUDR</w:t>
            </w:r>
          </w:p>
        </w:tc>
        <w:tc>
          <w:tcPr>
            <w:tcW w:w="4961" w:type="dxa"/>
          </w:tcPr>
          <w:p w14:paraId="0A25752F" w14:textId="77777777" w:rsidR="00567FC7" w:rsidRPr="00567FC7" w:rsidRDefault="00567FC7" w:rsidP="00567FC7">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Thành lập tổ và phân công chức năng nhiệm vụ cụ thể</w:t>
            </w:r>
          </w:p>
        </w:tc>
        <w:tc>
          <w:tcPr>
            <w:tcW w:w="2126" w:type="dxa"/>
            <w:vAlign w:val="center"/>
          </w:tcPr>
          <w:p w14:paraId="5A0D300A" w14:textId="77777777" w:rsidR="00567FC7" w:rsidRPr="00567FC7" w:rsidRDefault="00567FC7" w:rsidP="00C81A44">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30/9/2024</w:t>
            </w:r>
          </w:p>
        </w:tc>
        <w:tc>
          <w:tcPr>
            <w:tcW w:w="2810" w:type="dxa"/>
            <w:vAlign w:val="center"/>
          </w:tcPr>
          <w:p w14:paraId="46F8D0AA" w14:textId="34484B63" w:rsidR="00567FC7" w:rsidRPr="00567FC7" w:rsidRDefault="00567FC7" w:rsidP="00C81A44">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Văn phòng C</w:t>
            </w:r>
            <w:r w:rsidR="006D31F6">
              <w:rPr>
                <w:rFonts w:ascii="Times New Roman" w:hAnsi="Times New Roman" w:cs="Times New Roman"/>
                <w:color w:val="auto"/>
                <w:sz w:val="26"/>
                <w:szCs w:val="26"/>
              </w:rPr>
              <w:t xml:space="preserve">ông </w:t>
            </w:r>
            <w:r w:rsidRPr="00567FC7">
              <w:rPr>
                <w:rFonts w:ascii="Times New Roman" w:hAnsi="Times New Roman" w:cs="Times New Roman"/>
                <w:color w:val="auto"/>
                <w:sz w:val="26"/>
                <w:szCs w:val="26"/>
              </w:rPr>
              <w:t>ty</w:t>
            </w:r>
          </w:p>
        </w:tc>
      </w:tr>
      <w:tr w:rsidR="009B2033" w:rsidRPr="00567FC7" w14:paraId="7205290D" w14:textId="77777777" w:rsidTr="0082484F">
        <w:tc>
          <w:tcPr>
            <w:tcW w:w="798" w:type="dxa"/>
            <w:vAlign w:val="center"/>
          </w:tcPr>
          <w:p w14:paraId="4497C762" w14:textId="77777777" w:rsidR="00567FC7" w:rsidRPr="00567FC7" w:rsidRDefault="00567FC7" w:rsidP="00567FC7">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2</w:t>
            </w:r>
          </w:p>
        </w:tc>
        <w:tc>
          <w:tcPr>
            <w:tcW w:w="3455" w:type="dxa"/>
            <w:vAlign w:val="center"/>
          </w:tcPr>
          <w:p w14:paraId="0DC8C66F" w14:textId="77777777" w:rsidR="00567FC7" w:rsidRPr="00567FC7" w:rsidRDefault="00567FC7" w:rsidP="00B825C2">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Rà soát chuỗi hành trình nguyên liệu từ khi thu hoạch đến khi xuất khẩu</w:t>
            </w:r>
          </w:p>
        </w:tc>
        <w:tc>
          <w:tcPr>
            <w:tcW w:w="4961" w:type="dxa"/>
            <w:vAlign w:val="center"/>
          </w:tcPr>
          <w:p w14:paraId="6A713CE7" w14:textId="71FB6789" w:rsidR="00567FC7" w:rsidRPr="00567FC7" w:rsidRDefault="00567FC7" w:rsidP="00B825C2">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Chọ</w:t>
            </w:r>
            <w:r w:rsidR="00E96E21">
              <w:rPr>
                <w:rFonts w:ascii="Times New Roman" w:hAnsi="Times New Roman" w:cs="Times New Roman"/>
                <w:color w:val="auto"/>
                <w:sz w:val="26"/>
                <w:szCs w:val="26"/>
              </w:rPr>
              <w:t>n</w:t>
            </w:r>
            <w:r w:rsidRPr="00567FC7">
              <w:rPr>
                <w:rFonts w:ascii="Times New Roman" w:hAnsi="Times New Roman" w:cs="Times New Roman"/>
                <w:color w:val="auto"/>
                <w:sz w:val="26"/>
                <w:szCs w:val="26"/>
              </w:rPr>
              <w:t xml:space="preserve"> vùng nguyên liệu đầu vào từ 02 Nông trường (Nông trường III; VII) chuẩn hoá dữ liệu theo từng khâu cụ thể</w:t>
            </w:r>
            <w:r w:rsidR="00352AED">
              <w:rPr>
                <w:rFonts w:ascii="Times New Roman" w:hAnsi="Times New Roman" w:cs="Times New Roman"/>
                <w:color w:val="auto"/>
                <w:sz w:val="26"/>
                <w:szCs w:val="26"/>
              </w:rPr>
              <w:t>.</w:t>
            </w:r>
          </w:p>
        </w:tc>
        <w:tc>
          <w:tcPr>
            <w:tcW w:w="2126" w:type="dxa"/>
            <w:vAlign w:val="center"/>
          </w:tcPr>
          <w:p w14:paraId="153A6D0C" w14:textId="77777777" w:rsidR="00567FC7" w:rsidRPr="00567FC7" w:rsidRDefault="00567FC7" w:rsidP="0099082E">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30/9-5/10/2024</w:t>
            </w:r>
          </w:p>
        </w:tc>
        <w:tc>
          <w:tcPr>
            <w:tcW w:w="2810" w:type="dxa"/>
            <w:vAlign w:val="center"/>
          </w:tcPr>
          <w:p w14:paraId="7D7613E3" w14:textId="48930675" w:rsidR="00567FC7" w:rsidRPr="00567FC7" w:rsidRDefault="009B2033" w:rsidP="0099082E">
            <w:pPr>
              <w:jc w:val="center"/>
              <w:rPr>
                <w:rFonts w:ascii="Times New Roman" w:hAnsi="Times New Roman" w:cs="Times New Roman"/>
                <w:color w:val="auto"/>
                <w:sz w:val="26"/>
                <w:szCs w:val="26"/>
              </w:rPr>
            </w:pPr>
            <w:r>
              <w:rPr>
                <w:rFonts w:ascii="Times New Roman" w:hAnsi="Times New Roman" w:cs="Times New Roman"/>
                <w:color w:val="auto"/>
                <w:sz w:val="26"/>
                <w:szCs w:val="26"/>
              </w:rPr>
              <w:t>Phòng QLKT</w:t>
            </w:r>
          </w:p>
          <w:p w14:paraId="35E5E3F3" w14:textId="6AB07152" w:rsidR="00567FC7" w:rsidRPr="00567FC7" w:rsidRDefault="009B2033" w:rsidP="0099082E">
            <w:pPr>
              <w:jc w:val="center"/>
              <w:rPr>
                <w:rFonts w:ascii="Times New Roman" w:hAnsi="Times New Roman" w:cs="Times New Roman"/>
                <w:color w:val="auto"/>
                <w:sz w:val="26"/>
                <w:szCs w:val="26"/>
              </w:rPr>
            </w:pPr>
            <w:r>
              <w:rPr>
                <w:rFonts w:ascii="Times New Roman" w:hAnsi="Times New Roman" w:cs="Times New Roman"/>
                <w:color w:val="auto"/>
                <w:sz w:val="26"/>
                <w:szCs w:val="26"/>
              </w:rPr>
              <w:t>Phòng KHĐT</w:t>
            </w:r>
          </w:p>
          <w:p w14:paraId="4F66BE1D" w14:textId="187D1363" w:rsidR="00567FC7" w:rsidRPr="00567FC7" w:rsidRDefault="009B2033" w:rsidP="0099082E">
            <w:pPr>
              <w:jc w:val="center"/>
              <w:rPr>
                <w:rFonts w:ascii="Times New Roman" w:hAnsi="Times New Roman" w:cs="Times New Roman"/>
                <w:color w:val="auto"/>
                <w:sz w:val="26"/>
                <w:szCs w:val="26"/>
              </w:rPr>
            </w:pPr>
            <w:r>
              <w:rPr>
                <w:rFonts w:ascii="Times New Roman" w:hAnsi="Times New Roman" w:cs="Times New Roman"/>
                <w:color w:val="auto"/>
                <w:sz w:val="26"/>
                <w:szCs w:val="26"/>
              </w:rPr>
              <w:t>Văn phòng C</w:t>
            </w:r>
            <w:r w:rsidR="006D31F6">
              <w:rPr>
                <w:rFonts w:ascii="Times New Roman" w:hAnsi="Times New Roman" w:cs="Times New Roman"/>
                <w:color w:val="auto"/>
                <w:sz w:val="26"/>
                <w:szCs w:val="26"/>
              </w:rPr>
              <w:t xml:space="preserve">ông </w:t>
            </w:r>
            <w:r>
              <w:rPr>
                <w:rFonts w:ascii="Times New Roman" w:hAnsi="Times New Roman" w:cs="Times New Roman"/>
                <w:color w:val="auto"/>
                <w:sz w:val="26"/>
                <w:szCs w:val="26"/>
              </w:rPr>
              <w:t>ty</w:t>
            </w:r>
          </w:p>
          <w:p w14:paraId="688384C2" w14:textId="77777777" w:rsidR="00567FC7" w:rsidRDefault="009B2033" w:rsidP="0099082E">
            <w:pPr>
              <w:jc w:val="center"/>
              <w:rPr>
                <w:rFonts w:ascii="Times New Roman" w:hAnsi="Times New Roman" w:cs="Times New Roman"/>
                <w:color w:val="auto"/>
                <w:sz w:val="26"/>
                <w:szCs w:val="26"/>
              </w:rPr>
            </w:pPr>
            <w:r>
              <w:rPr>
                <w:rFonts w:ascii="Times New Roman" w:hAnsi="Times New Roman" w:cs="Times New Roman"/>
                <w:color w:val="auto"/>
                <w:sz w:val="26"/>
                <w:szCs w:val="26"/>
              </w:rPr>
              <w:t>XN</w:t>
            </w:r>
            <w:r w:rsidR="00FD38D6">
              <w:rPr>
                <w:rFonts w:ascii="Times New Roman" w:hAnsi="Times New Roman" w:cs="Times New Roman"/>
                <w:color w:val="auto"/>
                <w:sz w:val="26"/>
                <w:szCs w:val="26"/>
              </w:rPr>
              <w:t xml:space="preserve"> </w:t>
            </w:r>
            <w:r>
              <w:rPr>
                <w:rFonts w:ascii="Times New Roman" w:hAnsi="Times New Roman" w:cs="Times New Roman"/>
                <w:color w:val="auto"/>
                <w:sz w:val="26"/>
                <w:szCs w:val="26"/>
              </w:rPr>
              <w:t>CK</w:t>
            </w:r>
            <w:r w:rsidR="00FD38D6">
              <w:rPr>
                <w:rFonts w:ascii="Times New Roman" w:hAnsi="Times New Roman" w:cs="Times New Roman"/>
                <w:color w:val="auto"/>
                <w:sz w:val="26"/>
                <w:szCs w:val="26"/>
              </w:rPr>
              <w:t>-</w:t>
            </w:r>
            <w:r>
              <w:rPr>
                <w:rFonts w:ascii="Times New Roman" w:hAnsi="Times New Roman" w:cs="Times New Roman"/>
                <w:color w:val="auto"/>
                <w:sz w:val="26"/>
                <w:szCs w:val="26"/>
              </w:rPr>
              <w:t>CB Lộc Hiệp</w:t>
            </w:r>
          </w:p>
          <w:p w14:paraId="33983A66" w14:textId="0D6D8581" w:rsidR="008125FE" w:rsidRPr="00567FC7" w:rsidRDefault="008125FE" w:rsidP="0099082E">
            <w:pPr>
              <w:jc w:val="center"/>
              <w:rPr>
                <w:rFonts w:ascii="Times New Roman" w:hAnsi="Times New Roman" w:cs="Times New Roman"/>
                <w:color w:val="auto"/>
                <w:sz w:val="26"/>
                <w:szCs w:val="26"/>
              </w:rPr>
            </w:pPr>
            <w:r>
              <w:rPr>
                <w:rFonts w:ascii="Times New Roman" w:hAnsi="Times New Roman" w:cs="Times New Roman"/>
                <w:color w:val="auto"/>
                <w:sz w:val="26"/>
                <w:szCs w:val="26"/>
              </w:rPr>
              <w:t>Nông trường III và VII</w:t>
            </w:r>
          </w:p>
        </w:tc>
      </w:tr>
      <w:tr w:rsidR="009B2033" w:rsidRPr="00567FC7" w14:paraId="097C8A14" w14:textId="77777777" w:rsidTr="0082484F">
        <w:trPr>
          <w:trHeight w:val="1044"/>
        </w:trPr>
        <w:tc>
          <w:tcPr>
            <w:tcW w:w="798" w:type="dxa"/>
            <w:vAlign w:val="center"/>
          </w:tcPr>
          <w:p w14:paraId="4B04DB4C" w14:textId="77777777" w:rsidR="00567FC7" w:rsidRPr="00567FC7" w:rsidRDefault="00567FC7" w:rsidP="00567FC7">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3</w:t>
            </w:r>
          </w:p>
        </w:tc>
        <w:tc>
          <w:tcPr>
            <w:tcW w:w="3455" w:type="dxa"/>
            <w:vAlign w:val="center"/>
          </w:tcPr>
          <w:p w14:paraId="145DCAF4" w14:textId="77777777" w:rsidR="00567FC7" w:rsidRPr="00567FC7" w:rsidRDefault="00567FC7" w:rsidP="00B825C2">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Cập nhật chính sách thực hiện EUDR tích hợp vào chính sách CoC</w:t>
            </w:r>
          </w:p>
        </w:tc>
        <w:tc>
          <w:tcPr>
            <w:tcW w:w="4961" w:type="dxa"/>
            <w:vAlign w:val="center"/>
          </w:tcPr>
          <w:p w14:paraId="6D3FAC09" w14:textId="77777777" w:rsidR="00567FC7" w:rsidRPr="00567FC7" w:rsidRDefault="00567FC7" w:rsidP="00B825C2">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Chính sách thực hiện PEFC CoC DDS được cập nhật bổ sung EUDR</w:t>
            </w:r>
          </w:p>
        </w:tc>
        <w:tc>
          <w:tcPr>
            <w:tcW w:w="2126" w:type="dxa"/>
            <w:vAlign w:val="center"/>
          </w:tcPr>
          <w:p w14:paraId="3EB7B45B" w14:textId="77777777" w:rsidR="00567FC7" w:rsidRPr="00567FC7" w:rsidRDefault="00567FC7" w:rsidP="008125FE">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7/10-11/10/204</w:t>
            </w:r>
          </w:p>
        </w:tc>
        <w:tc>
          <w:tcPr>
            <w:tcW w:w="2810" w:type="dxa"/>
            <w:vAlign w:val="bottom"/>
          </w:tcPr>
          <w:p w14:paraId="3D0FE292" w14:textId="77777777" w:rsidR="004A66E5" w:rsidRPr="00567FC7" w:rsidRDefault="004A66E5" w:rsidP="004A66E5">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Phòng QLKT</w:t>
            </w:r>
          </w:p>
          <w:p w14:paraId="288ECDDE" w14:textId="449D514E" w:rsidR="00567FC7" w:rsidRPr="00567FC7" w:rsidRDefault="00567FC7" w:rsidP="004A66E5">
            <w:pPr>
              <w:spacing w:after="160" w:line="278" w:lineRule="auto"/>
              <w:jc w:val="center"/>
              <w:rPr>
                <w:rFonts w:ascii="Times New Roman" w:hAnsi="Times New Roman" w:cs="Times New Roman"/>
                <w:color w:val="auto"/>
                <w:sz w:val="26"/>
                <w:szCs w:val="26"/>
              </w:rPr>
            </w:pPr>
          </w:p>
        </w:tc>
      </w:tr>
      <w:tr w:rsidR="009B2033" w:rsidRPr="00567FC7" w14:paraId="148207CF" w14:textId="77777777" w:rsidTr="0082484F">
        <w:trPr>
          <w:trHeight w:val="1245"/>
        </w:trPr>
        <w:tc>
          <w:tcPr>
            <w:tcW w:w="798" w:type="dxa"/>
            <w:vAlign w:val="center"/>
          </w:tcPr>
          <w:p w14:paraId="09C9DF3C" w14:textId="77777777" w:rsidR="00567FC7" w:rsidRPr="00567FC7" w:rsidRDefault="00567FC7" w:rsidP="00567FC7">
            <w:pPr>
              <w:spacing w:after="160" w:line="278" w:lineRule="auto"/>
              <w:jc w:val="center"/>
              <w:rPr>
                <w:rFonts w:ascii="Times New Roman" w:hAnsi="Times New Roman" w:cs="Times New Roman"/>
                <w:color w:val="auto"/>
                <w:sz w:val="26"/>
                <w:szCs w:val="26"/>
              </w:rPr>
            </w:pPr>
            <w:bookmarkStart w:id="29" w:name="_Hlk179182272"/>
            <w:r w:rsidRPr="00567FC7">
              <w:rPr>
                <w:rFonts w:ascii="Times New Roman" w:hAnsi="Times New Roman" w:cs="Times New Roman"/>
                <w:color w:val="auto"/>
                <w:sz w:val="26"/>
                <w:szCs w:val="26"/>
              </w:rPr>
              <w:t>4</w:t>
            </w:r>
          </w:p>
        </w:tc>
        <w:tc>
          <w:tcPr>
            <w:tcW w:w="3455" w:type="dxa"/>
            <w:vAlign w:val="center"/>
          </w:tcPr>
          <w:p w14:paraId="2085BC98" w14:textId="77777777" w:rsidR="00567FC7" w:rsidRPr="00567FC7" w:rsidRDefault="00567FC7" w:rsidP="004A66E5">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Hoàn thiện sổ tay PEFC EUDR DDS tích hợp vào sổ tay CoC</w:t>
            </w:r>
          </w:p>
        </w:tc>
        <w:tc>
          <w:tcPr>
            <w:tcW w:w="4961" w:type="dxa"/>
            <w:vAlign w:val="center"/>
          </w:tcPr>
          <w:p w14:paraId="45A0C4BF" w14:textId="12E47AF3" w:rsidR="00567FC7" w:rsidRPr="00567FC7" w:rsidRDefault="00567FC7" w:rsidP="004A66E5">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Sổ tay PEFC CoC DDS được cập nhật bao gồm EUDR (cập nhật các biểu mẫu theo yêu cầu của khách hàng</w:t>
            </w:r>
            <w:r w:rsidR="00282484">
              <w:rPr>
                <w:rFonts w:ascii="Times New Roman" w:hAnsi="Times New Roman" w:cs="Times New Roman"/>
                <w:color w:val="auto"/>
                <w:sz w:val="26"/>
                <w:szCs w:val="26"/>
              </w:rPr>
              <w:t>)</w:t>
            </w:r>
          </w:p>
        </w:tc>
        <w:tc>
          <w:tcPr>
            <w:tcW w:w="2126" w:type="dxa"/>
            <w:vAlign w:val="center"/>
          </w:tcPr>
          <w:p w14:paraId="43A8AFB3" w14:textId="77777777" w:rsidR="00567FC7" w:rsidRPr="00567FC7" w:rsidRDefault="00567FC7" w:rsidP="004A66E5">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7/10-20/10/2024</w:t>
            </w:r>
          </w:p>
        </w:tc>
        <w:tc>
          <w:tcPr>
            <w:tcW w:w="2810" w:type="dxa"/>
            <w:vAlign w:val="bottom"/>
          </w:tcPr>
          <w:p w14:paraId="307E8FD0" w14:textId="77777777" w:rsidR="00567FC7" w:rsidRDefault="00567FC7" w:rsidP="00C9374C">
            <w:pPr>
              <w:spacing w:line="276"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Tổ EUDR</w:t>
            </w:r>
          </w:p>
          <w:p w14:paraId="031BAAEB" w14:textId="20774594" w:rsidR="00300445" w:rsidRDefault="00300445" w:rsidP="00C9374C">
            <w:pPr>
              <w:spacing w:line="276"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Phòng TTKD</w:t>
            </w:r>
          </w:p>
          <w:p w14:paraId="1AB509C5" w14:textId="05FAC0CE" w:rsidR="00B56B71" w:rsidRDefault="00B56B71" w:rsidP="00B56B71">
            <w:pPr>
              <w:spacing w:line="276"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Phòng QLKT</w:t>
            </w:r>
          </w:p>
          <w:p w14:paraId="0B81296E" w14:textId="77777777" w:rsidR="0018729C" w:rsidRDefault="0018729C" w:rsidP="00C9374C">
            <w:pPr>
              <w:jc w:val="center"/>
              <w:rPr>
                <w:rFonts w:ascii="Times New Roman" w:hAnsi="Times New Roman" w:cs="Times New Roman"/>
                <w:color w:val="auto"/>
                <w:sz w:val="26"/>
                <w:szCs w:val="26"/>
              </w:rPr>
            </w:pPr>
            <w:r>
              <w:rPr>
                <w:rFonts w:ascii="Times New Roman" w:hAnsi="Times New Roman" w:cs="Times New Roman"/>
                <w:color w:val="auto"/>
                <w:sz w:val="26"/>
                <w:szCs w:val="26"/>
              </w:rPr>
              <w:t>XN CK-CB Lộc Hiệp</w:t>
            </w:r>
          </w:p>
          <w:p w14:paraId="3969377A" w14:textId="32FF698E" w:rsidR="0018729C" w:rsidRPr="00567FC7" w:rsidRDefault="0018729C" w:rsidP="00C9374C">
            <w:pPr>
              <w:spacing w:line="276" w:lineRule="auto"/>
              <w:jc w:val="center"/>
              <w:rPr>
                <w:rFonts w:ascii="Times New Roman" w:hAnsi="Times New Roman" w:cs="Times New Roman"/>
                <w:color w:val="auto"/>
                <w:sz w:val="26"/>
                <w:szCs w:val="26"/>
              </w:rPr>
            </w:pPr>
          </w:p>
        </w:tc>
      </w:tr>
      <w:bookmarkEnd w:id="29"/>
      <w:tr w:rsidR="009B2033" w:rsidRPr="00567FC7" w14:paraId="306C453B" w14:textId="77777777" w:rsidTr="0082484F">
        <w:tc>
          <w:tcPr>
            <w:tcW w:w="798" w:type="dxa"/>
            <w:vAlign w:val="center"/>
          </w:tcPr>
          <w:p w14:paraId="5B72446C" w14:textId="77777777" w:rsidR="00567FC7" w:rsidRPr="00567FC7" w:rsidRDefault="00567FC7" w:rsidP="00567FC7">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5</w:t>
            </w:r>
          </w:p>
        </w:tc>
        <w:tc>
          <w:tcPr>
            <w:tcW w:w="3455" w:type="dxa"/>
            <w:vAlign w:val="center"/>
          </w:tcPr>
          <w:p w14:paraId="49B7D43A" w14:textId="77777777" w:rsidR="00567FC7" w:rsidRPr="00567FC7" w:rsidRDefault="00567FC7" w:rsidP="001E168C">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Thực hiện đánh giá rủi ro (Báo cáo đánh giá rủi ro và các biện pháp giảm thiểu rủi ro)</w:t>
            </w:r>
          </w:p>
        </w:tc>
        <w:tc>
          <w:tcPr>
            <w:tcW w:w="4961" w:type="dxa"/>
            <w:vAlign w:val="center"/>
          </w:tcPr>
          <w:p w14:paraId="2C558B9D" w14:textId="77777777" w:rsidR="00567FC7" w:rsidRPr="00567FC7" w:rsidRDefault="00567FC7" w:rsidP="001E168C">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Báo cáo đánh giá được thực hiện, chỉ ra các rủi ro và biện pháp giảm thiểu rủi cho các khâu sản xuất</w:t>
            </w:r>
          </w:p>
        </w:tc>
        <w:tc>
          <w:tcPr>
            <w:tcW w:w="2126" w:type="dxa"/>
            <w:vAlign w:val="center"/>
          </w:tcPr>
          <w:p w14:paraId="68D9D801" w14:textId="77777777" w:rsidR="00567FC7" w:rsidRPr="00567FC7" w:rsidRDefault="00567FC7" w:rsidP="001E168C">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7/10-20/10/2024</w:t>
            </w:r>
          </w:p>
        </w:tc>
        <w:tc>
          <w:tcPr>
            <w:tcW w:w="2810" w:type="dxa"/>
            <w:vAlign w:val="center"/>
          </w:tcPr>
          <w:p w14:paraId="0B138BBA" w14:textId="77777777" w:rsidR="00567FC7" w:rsidRDefault="00567FC7" w:rsidP="00B56B71">
            <w:pPr>
              <w:spacing w:line="276"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Tổ EUDR</w:t>
            </w:r>
          </w:p>
          <w:p w14:paraId="07E4096F" w14:textId="77777777" w:rsidR="001E168C" w:rsidRPr="00567FC7" w:rsidRDefault="001E168C" w:rsidP="00B56B71">
            <w:pPr>
              <w:spacing w:line="276"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Phòng QLKT</w:t>
            </w:r>
          </w:p>
          <w:p w14:paraId="084093A1" w14:textId="489EB1B0" w:rsidR="001E168C" w:rsidRPr="00567FC7" w:rsidRDefault="001E168C" w:rsidP="00B56B71">
            <w:pPr>
              <w:spacing w:after="160" w:line="278" w:lineRule="auto"/>
              <w:jc w:val="center"/>
              <w:rPr>
                <w:rFonts w:ascii="Times New Roman" w:hAnsi="Times New Roman" w:cs="Times New Roman"/>
                <w:color w:val="auto"/>
                <w:sz w:val="26"/>
                <w:szCs w:val="26"/>
              </w:rPr>
            </w:pPr>
          </w:p>
        </w:tc>
      </w:tr>
      <w:tr w:rsidR="00844261" w:rsidRPr="00567FC7" w14:paraId="0777346B" w14:textId="77777777" w:rsidTr="006D31F6">
        <w:trPr>
          <w:trHeight w:val="2511"/>
        </w:trPr>
        <w:tc>
          <w:tcPr>
            <w:tcW w:w="798" w:type="dxa"/>
            <w:vAlign w:val="center"/>
          </w:tcPr>
          <w:p w14:paraId="44A8B5AF" w14:textId="77777777" w:rsidR="00844261" w:rsidRPr="00567FC7" w:rsidRDefault="00844261" w:rsidP="00844261">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lastRenderedPageBreak/>
              <w:t>6</w:t>
            </w:r>
          </w:p>
        </w:tc>
        <w:tc>
          <w:tcPr>
            <w:tcW w:w="3455" w:type="dxa"/>
            <w:vAlign w:val="center"/>
          </w:tcPr>
          <w:p w14:paraId="174EDED5" w14:textId="77777777" w:rsidR="00844261" w:rsidRPr="00567FC7" w:rsidRDefault="00844261" w:rsidP="00844261">
            <w:pPr>
              <w:spacing w:after="160" w:line="278" w:lineRule="auto"/>
              <w:rPr>
                <w:rFonts w:ascii="Times New Roman" w:hAnsi="Times New Roman" w:cs="Times New Roman"/>
                <w:color w:val="auto"/>
                <w:sz w:val="26"/>
                <w:szCs w:val="26"/>
              </w:rPr>
            </w:pPr>
            <w:bookmarkStart w:id="30" w:name="_Hlk177029091"/>
            <w:r w:rsidRPr="00567FC7">
              <w:rPr>
                <w:rFonts w:ascii="Times New Roman" w:hAnsi="Times New Roman" w:cs="Times New Roman"/>
                <w:color w:val="auto"/>
                <w:sz w:val="26"/>
                <w:szCs w:val="26"/>
              </w:rPr>
              <w:t>Xác định phạm vi đối tượng (sản phẩm nào, nguyên liệu đầu vào nào: VFCS/PEFC, PEFC DDS, Tiểu điền)</w:t>
            </w:r>
            <w:bookmarkEnd w:id="30"/>
          </w:p>
          <w:p w14:paraId="47C74634" w14:textId="77777777" w:rsidR="00844261" w:rsidRPr="00567FC7" w:rsidRDefault="00844261" w:rsidP="00844261">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Xác định các sản phẩm, nhóm sản phẩm thực hiện</w:t>
            </w:r>
          </w:p>
        </w:tc>
        <w:tc>
          <w:tcPr>
            <w:tcW w:w="4961" w:type="dxa"/>
            <w:vAlign w:val="center"/>
          </w:tcPr>
          <w:p w14:paraId="42DD14E7" w14:textId="77777777" w:rsidR="00844261" w:rsidRPr="00567FC7" w:rsidRDefault="00844261" w:rsidP="00844261">
            <w:pPr>
              <w:spacing w:after="160" w:line="278" w:lineRule="auto"/>
              <w:rPr>
                <w:rFonts w:ascii="Times New Roman" w:hAnsi="Times New Roman" w:cs="Times New Roman"/>
                <w:color w:val="auto"/>
                <w:sz w:val="26"/>
                <w:szCs w:val="26"/>
              </w:rPr>
            </w:pPr>
            <w:bookmarkStart w:id="31" w:name="_Hlk177029139"/>
            <w:r w:rsidRPr="00567FC7">
              <w:rPr>
                <w:rFonts w:ascii="Times New Roman" w:hAnsi="Times New Roman" w:cs="Times New Roman"/>
                <w:color w:val="auto"/>
                <w:sz w:val="26"/>
                <w:szCs w:val="26"/>
              </w:rPr>
              <w:t>- Các nhóm sản phẩm sẽ thực hiện theo EUDR</w:t>
            </w:r>
          </w:p>
          <w:p w14:paraId="3677BDDB" w14:textId="77777777" w:rsidR="00844261" w:rsidRPr="00567FC7" w:rsidRDefault="00844261" w:rsidP="00844261">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 xml:space="preserve">- Phạm vi nguyên liệu đầu vào hệ thống PEFC EUDR được xác định </w:t>
            </w:r>
          </w:p>
          <w:bookmarkEnd w:id="31"/>
          <w:p w14:paraId="2ABB4F87" w14:textId="77777777" w:rsidR="00844261" w:rsidRPr="00567FC7" w:rsidRDefault="00844261" w:rsidP="00844261">
            <w:pPr>
              <w:spacing w:after="160" w:line="278" w:lineRule="auto"/>
              <w:rPr>
                <w:rFonts w:ascii="Times New Roman" w:hAnsi="Times New Roman" w:cs="Times New Roman"/>
                <w:color w:val="auto"/>
                <w:sz w:val="26"/>
                <w:szCs w:val="26"/>
              </w:rPr>
            </w:pPr>
          </w:p>
        </w:tc>
        <w:tc>
          <w:tcPr>
            <w:tcW w:w="2126" w:type="dxa"/>
            <w:vAlign w:val="center"/>
          </w:tcPr>
          <w:p w14:paraId="6EE6C721" w14:textId="54BA567D" w:rsidR="00844261" w:rsidRPr="00567FC7" w:rsidRDefault="00844261" w:rsidP="00844261">
            <w:pPr>
              <w:spacing w:after="160" w:line="278" w:lineRule="auto"/>
              <w:jc w:val="right"/>
              <w:rPr>
                <w:rFonts w:ascii="Times New Roman" w:hAnsi="Times New Roman" w:cs="Times New Roman"/>
                <w:color w:val="auto"/>
                <w:sz w:val="26"/>
                <w:szCs w:val="26"/>
              </w:rPr>
            </w:pPr>
            <w:r w:rsidRPr="00567FC7">
              <w:rPr>
                <w:rFonts w:ascii="Times New Roman" w:hAnsi="Times New Roman" w:cs="Times New Roman"/>
                <w:color w:val="auto"/>
                <w:sz w:val="26"/>
                <w:szCs w:val="26"/>
              </w:rPr>
              <w:t>7/10-20/10/2024</w:t>
            </w:r>
          </w:p>
        </w:tc>
        <w:tc>
          <w:tcPr>
            <w:tcW w:w="2810" w:type="dxa"/>
            <w:vAlign w:val="center"/>
          </w:tcPr>
          <w:p w14:paraId="0523075F" w14:textId="77777777" w:rsidR="00BF7169" w:rsidRDefault="00BF7169" w:rsidP="00BF7169">
            <w:pPr>
              <w:spacing w:line="276"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Tổ EUDR</w:t>
            </w:r>
          </w:p>
          <w:p w14:paraId="589E05B1" w14:textId="77777777" w:rsidR="006D31F6" w:rsidRPr="00567FC7" w:rsidRDefault="006D31F6" w:rsidP="006D31F6">
            <w:pPr>
              <w:jc w:val="center"/>
              <w:rPr>
                <w:rFonts w:ascii="Times New Roman" w:hAnsi="Times New Roman" w:cs="Times New Roman"/>
                <w:color w:val="auto"/>
                <w:sz w:val="26"/>
                <w:szCs w:val="26"/>
              </w:rPr>
            </w:pPr>
            <w:r>
              <w:rPr>
                <w:rFonts w:ascii="Times New Roman" w:hAnsi="Times New Roman" w:cs="Times New Roman"/>
                <w:color w:val="auto"/>
                <w:sz w:val="26"/>
                <w:szCs w:val="26"/>
              </w:rPr>
              <w:t>Phòng QLKT</w:t>
            </w:r>
          </w:p>
          <w:p w14:paraId="414D491E" w14:textId="77777777" w:rsidR="006D31F6" w:rsidRPr="00567FC7" w:rsidRDefault="006D31F6" w:rsidP="006D31F6">
            <w:pPr>
              <w:jc w:val="center"/>
              <w:rPr>
                <w:rFonts w:ascii="Times New Roman" w:hAnsi="Times New Roman" w:cs="Times New Roman"/>
                <w:color w:val="auto"/>
                <w:sz w:val="26"/>
                <w:szCs w:val="26"/>
              </w:rPr>
            </w:pPr>
            <w:r>
              <w:rPr>
                <w:rFonts w:ascii="Times New Roman" w:hAnsi="Times New Roman" w:cs="Times New Roman"/>
                <w:color w:val="auto"/>
                <w:sz w:val="26"/>
                <w:szCs w:val="26"/>
              </w:rPr>
              <w:t>Phòng KHĐT</w:t>
            </w:r>
          </w:p>
          <w:p w14:paraId="4CFADA5D" w14:textId="0410CCA5" w:rsidR="006D31F6" w:rsidRPr="00567FC7" w:rsidRDefault="006D31F6" w:rsidP="006D31F6">
            <w:pPr>
              <w:jc w:val="center"/>
              <w:rPr>
                <w:rFonts w:ascii="Times New Roman" w:hAnsi="Times New Roman" w:cs="Times New Roman"/>
                <w:color w:val="auto"/>
                <w:sz w:val="26"/>
                <w:szCs w:val="26"/>
              </w:rPr>
            </w:pPr>
            <w:r>
              <w:rPr>
                <w:rFonts w:ascii="Times New Roman" w:hAnsi="Times New Roman" w:cs="Times New Roman"/>
                <w:color w:val="auto"/>
                <w:sz w:val="26"/>
                <w:szCs w:val="26"/>
              </w:rPr>
              <w:t>Văn phòng Công ty</w:t>
            </w:r>
          </w:p>
          <w:p w14:paraId="4E981327" w14:textId="77777777" w:rsidR="006D31F6" w:rsidRDefault="006D31F6" w:rsidP="006D31F6">
            <w:pPr>
              <w:jc w:val="center"/>
              <w:rPr>
                <w:rFonts w:ascii="Times New Roman" w:hAnsi="Times New Roman" w:cs="Times New Roman"/>
                <w:color w:val="auto"/>
                <w:sz w:val="26"/>
                <w:szCs w:val="26"/>
              </w:rPr>
            </w:pPr>
            <w:r>
              <w:rPr>
                <w:rFonts w:ascii="Times New Roman" w:hAnsi="Times New Roman" w:cs="Times New Roman"/>
                <w:color w:val="auto"/>
                <w:sz w:val="26"/>
                <w:szCs w:val="26"/>
              </w:rPr>
              <w:t>XN CK-CB Lộc Hiệp</w:t>
            </w:r>
          </w:p>
          <w:p w14:paraId="26723C12" w14:textId="3B239230" w:rsidR="00844261" w:rsidRPr="00567FC7" w:rsidRDefault="006D31F6" w:rsidP="006D31F6">
            <w:pPr>
              <w:jc w:val="center"/>
              <w:rPr>
                <w:rFonts w:ascii="Times New Roman" w:hAnsi="Times New Roman" w:cs="Times New Roman"/>
                <w:color w:val="auto"/>
                <w:sz w:val="26"/>
                <w:szCs w:val="26"/>
              </w:rPr>
            </w:pPr>
            <w:r>
              <w:rPr>
                <w:rFonts w:ascii="Times New Roman" w:hAnsi="Times New Roman" w:cs="Times New Roman"/>
                <w:color w:val="auto"/>
                <w:sz w:val="26"/>
                <w:szCs w:val="26"/>
              </w:rPr>
              <w:t>Nông trường III và VII</w:t>
            </w:r>
          </w:p>
        </w:tc>
      </w:tr>
      <w:tr w:rsidR="00844261" w:rsidRPr="00567FC7" w14:paraId="46F69CDD" w14:textId="77777777" w:rsidTr="003E41AF">
        <w:trPr>
          <w:trHeight w:val="1702"/>
        </w:trPr>
        <w:tc>
          <w:tcPr>
            <w:tcW w:w="798" w:type="dxa"/>
            <w:vAlign w:val="center"/>
          </w:tcPr>
          <w:p w14:paraId="182D234E" w14:textId="5F161774" w:rsidR="00844261" w:rsidRPr="00567FC7" w:rsidRDefault="00844261" w:rsidP="003E41AF">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7</w:t>
            </w:r>
          </w:p>
        </w:tc>
        <w:tc>
          <w:tcPr>
            <w:tcW w:w="3455" w:type="dxa"/>
            <w:vAlign w:val="center"/>
          </w:tcPr>
          <w:p w14:paraId="16B03929" w14:textId="08C9CC57" w:rsidR="00844261" w:rsidRPr="0017466D" w:rsidRDefault="00844261" w:rsidP="0017466D">
            <w:pPr>
              <w:spacing w:after="160" w:line="278" w:lineRule="auto"/>
              <w:rPr>
                <w:rFonts w:ascii="Times New Roman" w:eastAsia="Times New Roman" w:hAnsi="Times New Roman" w:cs="Times New Roman"/>
                <w:color w:val="auto"/>
                <w:sz w:val="26"/>
                <w:szCs w:val="26"/>
              </w:rPr>
            </w:pPr>
            <w:r w:rsidRPr="00567FC7">
              <w:rPr>
                <w:rFonts w:ascii="Times New Roman" w:eastAsia="Times New Roman" w:hAnsi="Times New Roman" w:cs="Times New Roman"/>
                <w:color w:val="auto"/>
                <w:sz w:val="26"/>
                <w:szCs w:val="26"/>
              </w:rPr>
              <w:t>Xây dựng, quản lý, điều hành hệ thống</w:t>
            </w:r>
            <w:r w:rsidRPr="00567FC7">
              <w:rPr>
                <w:rFonts w:ascii="Times New Roman" w:eastAsia="Times New Roman" w:hAnsi="Times New Roman" w:cs="Times New Roman"/>
                <w:bCs/>
                <w:color w:val="auto"/>
                <w:sz w:val="26"/>
                <w:szCs w:val="26"/>
              </w:rPr>
              <w:t xml:space="preserve"> dữ liệu bản đồ, tọa độ địa lý,</w:t>
            </w:r>
            <w:r w:rsidRPr="00567FC7">
              <w:rPr>
                <w:rFonts w:ascii="Times New Roman" w:eastAsia="Times New Roman" w:hAnsi="Times New Roman" w:cs="Times New Roman"/>
                <w:color w:val="auto"/>
                <w:sz w:val="26"/>
                <w:szCs w:val="26"/>
              </w:rPr>
              <w:t xml:space="preserve"> hệ thống nhập và truy xuất dữ liệ</w:t>
            </w:r>
            <w:r w:rsidR="0017466D">
              <w:rPr>
                <w:rFonts w:ascii="Times New Roman" w:eastAsia="Times New Roman" w:hAnsi="Times New Roman" w:cs="Times New Roman"/>
                <w:color w:val="auto"/>
                <w:sz w:val="26"/>
                <w:szCs w:val="26"/>
              </w:rPr>
              <w:t>u</w:t>
            </w:r>
          </w:p>
        </w:tc>
        <w:tc>
          <w:tcPr>
            <w:tcW w:w="4961" w:type="dxa"/>
            <w:vAlign w:val="center"/>
          </w:tcPr>
          <w:p w14:paraId="018D9ADD" w14:textId="3F7859A7" w:rsidR="00844261" w:rsidRPr="0017466D" w:rsidRDefault="00844261" w:rsidP="0017466D">
            <w:pPr>
              <w:spacing w:after="160" w:line="278" w:lineRule="auto"/>
              <w:rPr>
                <w:rFonts w:ascii="Times New Roman" w:hAnsi="Times New Roman" w:cs="Times New Roman"/>
                <w:bCs/>
                <w:color w:val="auto"/>
                <w:sz w:val="26"/>
                <w:szCs w:val="26"/>
              </w:rPr>
            </w:pPr>
            <w:r w:rsidRPr="00567FC7">
              <w:rPr>
                <w:rFonts w:ascii="Times New Roman" w:hAnsi="Times New Roman" w:cs="Times New Roman"/>
                <w:color w:val="auto"/>
                <w:sz w:val="26"/>
                <w:szCs w:val="26"/>
              </w:rPr>
              <w:t xml:space="preserve">Hoàn thành </w:t>
            </w:r>
            <w:bookmarkStart w:id="32" w:name="_Hlk178009317"/>
            <w:r w:rsidR="005009D2">
              <w:rPr>
                <w:rFonts w:ascii="Times New Roman" w:hAnsi="Times New Roman" w:cs="Times New Roman"/>
                <w:color w:val="auto"/>
                <w:sz w:val="26"/>
                <w:szCs w:val="26"/>
              </w:rPr>
              <w:t>k</w:t>
            </w:r>
            <w:r w:rsidRPr="00567FC7">
              <w:rPr>
                <w:rFonts w:ascii="Times New Roman" w:hAnsi="Times New Roman" w:cs="Times New Roman"/>
                <w:bCs/>
                <w:color w:val="auto"/>
                <w:sz w:val="26"/>
                <w:szCs w:val="26"/>
              </w:rPr>
              <w:t>hai báo vị trí địa lý truy xuất nguồn gốc các sản phẩm</w:t>
            </w:r>
            <w:bookmarkEnd w:id="32"/>
            <w:r w:rsidRPr="00567FC7">
              <w:rPr>
                <w:rFonts w:ascii="Times New Roman" w:hAnsi="Times New Roman" w:cs="Times New Roman"/>
                <w:bCs/>
                <w:color w:val="auto"/>
                <w:sz w:val="26"/>
                <w:szCs w:val="26"/>
              </w:rPr>
              <w:t xml:space="preserve"> trên bản đồ, các biểu mẫu nhập liệu số liệu</w:t>
            </w:r>
          </w:p>
        </w:tc>
        <w:tc>
          <w:tcPr>
            <w:tcW w:w="2126" w:type="dxa"/>
            <w:vAlign w:val="center"/>
          </w:tcPr>
          <w:p w14:paraId="307AAFE8" w14:textId="77777777" w:rsidR="00844261" w:rsidRPr="00567FC7" w:rsidRDefault="00844261" w:rsidP="005009D2">
            <w:pPr>
              <w:spacing w:after="160" w:line="278" w:lineRule="auto"/>
              <w:rPr>
                <w:rFonts w:ascii="Times New Roman" w:hAnsi="Times New Roman" w:cs="Times New Roman"/>
                <w:color w:val="auto"/>
                <w:sz w:val="26"/>
                <w:szCs w:val="26"/>
              </w:rPr>
            </w:pPr>
            <w:r w:rsidRPr="00567FC7">
              <w:rPr>
                <w:rFonts w:ascii="Times New Roman" w:hAnsi="Times New Roman" w:cs="Times New Roman"/>
                <w:color w:val="auto"/>
                <w:sz w:val="26"/>
                <w:szCs w:val="26"/>
              </w:rPr>
              <w:t>14/10-30/10/2024</w:t>
            </w:r>
          </w:p>
        </w:tc>
        <w:tc>
          <w:tcPr>
            <w:tcW w:w="2810" w:type="dxa"/>
            <w:vAlign w:val="center"/>
          </w:tcPr>
          <w:p w14:paraId="13996DD5" w14:textId="77777777" w:rsidR="00796C6D" w:rsidRDefault="00796C6D" w:rsidP="00796C6D">
            <w:pPr>
              <w:spacing w:line="276"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Tổ EUDR</w:t>
            </w:r>
          </w:p>
          <w:p w14:paraId="00172D85" w14:textId="77777777" w:rsidR="00796C6D" w:rsidRPr="00567FC7" w:rsidRDefault="00796C6D" w:rsidP="00796C6D">
            <w:pPr>
              <w:jc w:val="center"/>
              <w:rPr>
                <w:rFonts w:ascii="Times New Roman" w:hAnsi="Times New Roman" w:cs="Times New Roman"/>
                <w:color w:val="auto"/>
                <w:sz w:val="26"/>
                <w:szCs w:val="26"/>
              </w:rPr>
            </w:pPr>
            <w:r>
              <w:rPr>
                <w:rFonts w:ascii="Times New Roman" w:hAnsi="Times New Roman" w:cs="Times New Roman"/>
                <w:color w:val="auto"/>
                <w:sz w:val="26"/>
                <w:szCs w:val="26"/>
              </w:rPr>
              <w:t>Phòng QLKT</w:t>
            </w:r>
          </w:p>
          <w:p w14:paraId="1439F015" w14:textId="77777777" w:rsidR="00796C6D" w:rsidRPr="00567FC7" w:rsidRDefault="00796C6D" w:rsidP="00796C6D">
            <w:pPr>
              <w:jc w:val="center"/>
              <w:rPr>
                <w:rFonts w:ascii="Times New Roman" w:hAnsi="Times New Roman" w:cs="Times New Roman"/>
                <w:color w:val="auto"/>
                <w:sz w:val="26"/>
                <w:szCs w:val="26"/>
              </w:rPr>
            </w:pPr>
            <w:r>
              <w:rPr>
                <w:rFonts w:ascii="Times New Roman" w:hAnsi="Times New Roman" w:cs="Times New Roman"/>
                <w:color w:val="auto"/>
                <w:sz w:val="26"/>
                <w:szCs w:val="26"/>
              </w:rPr>
              <w:t>Phòng KHĐT</w:t>
            </w:r>
          </w:p>
          <w:p w14:paraId="0DBC01EB" w14:textId="77777777" w:rsidR="00796C6D" w:rsidRPr="00567FC7" w:rsidRDefault="00796C6D" w:rsidP="00796C6D">
            <w:pPr>
              <w:jc w:val="center"/>
              <w:rPr>
                <w:rFonts w:ascii="Times New Roman" w:hAnsi="Times New Roman" w:cs="Times New Roman"/>
                <w:color w:val="auto"/>
                <w:sz w:val="26"/>
                <w:szCs w:val="26"/>
              </w:rPr>
            </w:pPr>
            <w:r>
              <w:rPr>
                <w:rFonts w:ascii="Times New Roman" w:hAnsi="Times New Roman" w:cs="Times New Roman"/>
                <w:color w:val="auto"/>
                <w:sz w:val="26"/>
                <w:szCs w:val="26"/>
              </w:rPr>
              <w:t>Văn phòng Công ty</w:t>
            </w:r>
          </w:p>
          <w:p w14:paraId="3F58A675" w14:textId="673D22EF" w:rsidR="00BF7169" w:rsidRPr="00567FC7" w:rsidRDefault="00BF7169" w:rsidP="00796C6D">
            <w:pPr>
              <w:jc w:val="center"/>
              <w:rPr>
                <w:rFonts w:ascii="Times New Roman" w:hAnsi="Times New Roman" w:cs="Times New Roman"/>
                <w:color w:val="auto"/>
                <w:sz w:val="26"/>
                <w:szCs w:val="26"/>
              </w:rPr>
            </w:pPr>
          </w:p>
        </w:tc>
      </w:tr>
      <w:tr w:rsidR="0017466D" w:rsidRPr="00567FC7" w14:paraId="6D30ED32" w14:textId="77777777" w:rsidTr="003E41AF">
        <w:tc>
          <w:tcPr>
            <w:tcW w:w="798" w:type="dxa"/>
            <w:vAlign w:val="center"/>
          </w:tcPr>
          <w:p w14:paraId="7973D6A8" w14:textId="39A962C8" w:rsidR="0017466D" w:rsidRDefault="00E27A26" w:rsidP="003E41AF">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8</w:t>
            </w:r>
          </w:p>
        </w:tc>
        <w:tc>
          <w:tcPr>
            <w:tcW w:w="3455" w:type="dxa"/>
            <w:vAlign w:val="center"/>
          </w:tcPr>
          <w:p w14:paraId="6BFED115" w14:textId="3507A721" w:rsidR="0017466D" w:rsidRPr="00567FC7" w:rsidRDefault="0017466D" w:rsidP="00392FCC">
            <w:pPr>
              <w:spacing w:after="160" w:line="278" w:lineRule="auto"/>
              <w:rPr>
                <w:rFonts w:ascii="Times New Roman" w:eastAsia="Times New Roman" w:hAnsi="Times New Roman" w:cs="Times New Roman"/>
                <w:color w:val="auto"/>
                <w:sz w:val="26"/>
                <w:szCs w:val="26"/>
              </w:rPr>
            </w:pPr>
            <w:r>
              <w:rPr>
                <w:rFonts w:ascii="Times New Roman" w:hAnsi="Times New Roman" w:cs="Times New Roman"/>
                <w:color w:val="auto"/>
                <w:sz w:val="26"/>
                <w:szCs w:val="26"/>
              </w:rPr>
              <w:t>Đánh giá nội bộ</w:t>
            </w:r>
          </w:p>
        </w:tc>
        <w:tc>
          <w:tcPr>
            <w:tcW w:w="4961" w:type="dxa"/>
            <w:vAlign w:val="center"/>
          </w:tcPr>
          <w:p w14:paraId="29A7FBC1" w14:textId="52D04D62" w:rsidR="0017466D" w:rsidRPr="00567FC7" w:rsidRDefault="0017466D" w:rsidP="00392FCC">
            <w:pPr>
              <w:spacing w:after="160" w:line="278" w:lineRule="auto"/>
              <w:rPr>
                <w:rFonts w:ascii="Times New Roman" w:hAnsi="Times New Roman" w:cs="Times New Roman"/>
                <w:color w:val="auto"/>
                <w:sz w:val="26"/>
                <w:szCs w:val="26"/>
              </w:rPr>
            </w:pPr>
            <w:r>
              <w:rPr>
                <w:rFonts w:ascii="Times New Roman" w:hAnsi="Times New Roman" w:cs="Times New Roman"/>
                <w:bCs/>
                <w:color w:val="auto"/>
                <w:sz w:val="26"/>
                <w:szCs w:val="26"/>
              </w:rPr>
              <w:t>Tổ chức đánh giá nội bộ chương trình hệ thống trách nhiệm giải trình PEFC EUDR DDS.</w:t>
            </w:r>
          </w:p>
        </w:tc>
        <w:tc>
          <w:tcPr>
            <w:tcW w:w="2126" w:type="dxa"/>
            <w:vAlign w:val="center"/>
          </w:tcPr>
          <w:p w14:paraId="2C71EEF6" w14:textId="710991A9" w:rsidR="0017466D" w:rsidRPr="00567FC7" w:rsidRDefault="00E27A26" w:rsidP="00E27A26">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30</w:t>
            </w:r>
            <w:r w:rsidRPr="00567FC7">
              <w:rPr>
                <w:rFonts w:ascii="Times New Roman" w:hAnsi="Times New Roman" w:cs="Times New Roman"/>
                <w:color w:val="auto"/>
                <w:sz w:val="26"/>
                <w:szCs w:val="26"/>
              </w:rPr>
              <w:t>/10-3</w:t>
            </w:r>
            <w:r>
              <w:rPr>
                <w:rFonts w:ascii="Times New Roman" w:hAnsi="Times New Roman" w:cs="Times New Roman"/>
                <w:color w:val="auto"/>
                <w:sz w:val="26"/>
                <w:szCs w:val="26"/>
              </w:rPr>
              <w:t>1</w:t>
            </w:r>
            <w:r w:rsidRPr="00567FC7">
              <w:rPr>
                <w:rFonts w:ascii="Times New Roman" w:hAnsi="Times New Roman" w:cs="Times New Roman"/>
                <w:color w:val="auto"/>
                <w:sz w:val="26"/>
                <w:szCs w:val="26"/>
              </w:rPr>
              <w:t>/10/2024</w:t>
            </w:r>
          </w:p>
        </w:tc>
        <w:tc>
          <w:tcPr>
            <w:tcW w:w="2810" w:type="dxa"/>
            <w:vAlign w:val="center"/>
          </w:tcPr>
          <w:p w14:paraId="625A2894" w14:textId="77777777" w:rsidR="0017466D" w:rsidRDefault="0017466D" w:rsidP="00E27A26">
            <w:pPr>
              <w:spacing w:after="160" w:line="278" w:lineRule="auto"/>
              <w:jc w:val="center"/>
              <w:rPr>
                <w:rFonts w:ascii="Times New Roman" w:hAnsi="Times New Roman" w:cs="Times New Roman"/>
                <w:color w:val="auto"/>
                <w:sz w:val="26"/>
                <w:szCs w:val="26"/>
              </w:rPr>
            </w:pPr>
          </w:p>
          <w:p w14:paraId="29E910A9" w14:textId="6FBCE969" w:rsidR="00392FCC" w:rsidRPr="00567FC7" w:rsidRDefault="00E27A26" w:rsidP="00E27A26">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Tổ EUDR</w:t>
            </w:r>
          </w:p>
        </w:tc>
      </w:tr>
      <w:tr w:rsidR="00844261" w:rsidRPr="00567FC7" w14:paraId="76882E5B" w14:textId="77777777" w:rsidTr="003E41AF">
        <w:tc>
          <w:tcPr>
            <w:tcW w:w="798" w:type="dxa"/>
            <w:vAlign w:val="center"/>
          </w:tcPr>
          <w:p w14:paraId="0FBC9C87" w14:textId="4DE99668" w:rsidR="00844261" w:rsidRDefault="00E27A26" w:rsidP="003E41AF">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9</w:t>
            </w:r>
          </w:p>
        </w:tc>
        <w:tc>
          <w:tcPr>
            <w:tcW w:w="3455" w:type="dxa"/>
            <w:vAlign w:val="center"/>
          </w:tcPr>
          <w:p w14:paraId="51CDB27F" w14:textId="58655A2C" w:rsidR="00844261" w:rsidRPr="00567FC7" w:rsidRDefault="00844261" w:rsidP="003E41AF">
            <w:pPr>
              <w:spacing w:after="160" w:line="278" w:lineRule="auto"/>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Vận hành thử nghiệm hệ thống</w:t>
            </w:r>
          </w:p>
        </w:tc>
        <w:tc>
          <w:tcPr>
            <w:tcW w:w="4961" w:type="dxa"/>
            <w:vAlign w:val="center"/>
          </w:tcPr>
          <w:p w14:paraId="5B45889A" w14:textId="3991F7FC" w:rsidR="00844261" w:rsidRPr="00567FC7" w:rsidRDefault="00844261" w:rsidP="003E41AF">
            <w:pPr>
              <w:spacing w:after="160" w:line="278" w:lineRule="auto"/>
              <w:rPr>
                <w:rFonts w:ascii="Times New Roman" w:hAnsi="Times New Roman" w:cs="Times New Roman"/>
                <w:color w:val="auto"/>
                <w:sz w:val="26"/>
                <w:szCs w:val="26"/>
              </w:rPr>
            </w:pPr>
            <w:r>
              <w:rPr>
                <w:rFonts w:ascii="Times New Roman" w:hAnsi="Times New Roman" w:cs="Times New Roman"/>
                <w:color w:val="auto"/>
                <w:sz w:val="26"/>
                <w:szCs w:val="26"/>
              </w:rPr>
              <w:t>Thực hiện vận hành chuỗi hành trình sản phẩm và truy xuất nguồn gốc sản phẩm từ vùng nguyên liệu Nông trường 3 và Nông trường 7</w:t>
            </w:r>
          </w:p>
        </w:tc>
        <w:tc>
          <w:tcPr>
            <w:tcW w:w="2126" w:type="dxa"/>
          </w:tcPr>
          <w:p w14:paraId="15966D51" w14:textId="3D4175A9" w:rsidR="00844261" w:rsidRPr="00567FC7" w:rsidRDefault="00844261" w:rsidP="00844261">
            <w:pPr>
              <w:spacing w:after="160" w:line="278" w:lineRule="auto"/>
              <w:jc w:val="right"/>
              <w:rPr>
                <w:rFonts w:ascii="Times New Roman" w:hAnsi="Times New Roman" w:cs="Times New Roman"/>
                <w:color w:val="auto"/>
                <w:sz w:val="26"/>
                <w:szCs w:val="26"/>
              </w:rPr>
            </w:pPr>
            <w:r>
              <w:rPr>
                <w:rFonts w:ascii="Times New Roman" w:hAnsi="Times New Roman" w:cs="Times New Roman"/>
                <w:color w:val="auto"/>
                <w:sz w:val="26"/>
                <w:szCs w:val="26"/>
              </w:rPr>
              <w:t>30/10-30/11/2024</w:t>
            </w:r>
          </w:p>
        </w:tc>
        <w:tc>
          <w:tcPr>
            <w:tcW w:w="2810" w:type="dxa"/>
            <w:vAlign w:val="center"/>
          </w:tcPr>
          <w:p w14:paraId="46EC6915" w14:textId="203AFF2E" w:rsidR="00844261" w:rsidRPr="00567FC7" w:rsidRDefault="00844261" w:rsidP="00E27A26">
            <w:pPr>
              <w:spacing w:after="160" w:line="278" w:lineRule="auto"/>
              <w:jc w:val="center"/>
              <w:rPr>
                <w:rFonts w:ascii="Times New Roman" w:hAnsi="Times New Roman" w:cs="Times New Roman"/>
                <w:color w:val="auto"/>
                <w:sz w:val="26"/>
                <w:szCs w:val="26"/>
              </w:rPr>
            </w:pPr>
            <w:r w:rsidRPr="00567FC7">
              <w:rPr>
                <w:rFonts w:ascii="Times New Roman" w:hAnsi="Times New Roman" w:cs="Times New Roman"/>
                <w:color w:val="auto"/>
                <w:sz w:val="26"/>
                <w:szCs w:val="26"/>
              </w:rPr>
              <w:t>Tổ EUDR</w:t>
            </w:r>
          </w:p>
        </w:tc>
      </w:tr>
      <w:tr w:rsidR="00844261" w:rsidRPr="00567FC7" w14:paraId="44A02196" w14:textId="77777777" w:rsidTr="003E41AF">
        <w:tc>
          <w:tcPr>
            <w:tcW w:w="798" w:type="dxa"/>
            <w:vAlign w:val="center"/>
          </w:tcPr>
          <w:p w14:paraId="4C27B5CB" w14:textId="20690AF2" w:rsidR="00844261" w:rsidRDefault="00E27A26" w:rsidP="003E41AF">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10</w:t>
            </w:r>
          </w:p>
        </w:tc>
        <w:tc>
          <w:tcPr>
            <w:tcW w:w="3455" w:type="dxa"/>
            <w:vAlign w:val="center"/>
          </w:tcPr>
          <w:p w14:paraId="2A76077C" w14:textId="67B81F94" w:rsidR="00844261" w:rsidRDefault="00844261" w:rsidP="003E41AF">
            <w:pPr>
              <w:spacing w:after="160" w:line="278" w:lineRule="auto"/>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Đánh giá kết quả</w:t>
            </w:r>
          </w:p>
        </w:tc>
        <w:tc>
          <w:tcPr>
            <w:tcW w:w="4961" w:type="dxa"/>
            <w:vAlign w:val="center"/>
          </w:tcPr>
          <w:p w14:paraId="0D09F89E" w14:textId="19C99A11" w:rsidR="00844261" w:rsidRDefault="00844261" w:rsidP="003E41AF">
            <w:pPr>
              <w:spacing w:after="160" w:line="278" w:lineRule="auto"/>
              <w:rPr>
                <w:rFonts w:ascii="Times New Roman" w:hAnsi="Times New Roman" w:cs="Times New Roman"/>
                <w:color w:val="auto"/>
                <w:sz w:val="26"/>
                <w:szCs w:val="26"/>
              </w:rPr>
            </w:pPr>
            <w:r>
              <w:rPr>
                <w:rFonts w:ascii="Times New Roman" w:hAnsi="Times New Roman" w:cs="Times New Roman"/>
                <w:color w:val="auto"/>
                <w:sz w:val="26"/>
                <w:szCs w:val="26"/>
              </w:rPr>
              <w:t>Đánh giá được ưu điểm, nhược điểm và các biện pháp khắc phục</w:t>
            </w:r>
          </w:p>
        </w:tc>
        <w:tc>
          <w:tcPr>
            <w:tcW w:w="2126" w:type="dxa"/>
          </w:tcPr>
          <w:p w14:paraId="52936D56" w14:textId="59D79E68" w:rsidR="00844261" w:rsidRDefault="00844261" w:rsidP="00844261">
            <w:pPr>
              <w:spacing w:after="160" w:line="278" w:lineRule="auto"/>
              <w:jc w:val="right"/>
              <w:rPr>
                <w:rFonts w:ascii="Times New Roman" w:hAnsi="Times New Roman" w:cs="Times New Roman"/>
                <w:color w:val="auto"/>
                <w:sz w:val="26"/>
                <w:szCs w:val="26"/>
              </w:rPr>
            </w:pPr>
            <w:r>
              <w:rPr>
                <w:rFonts w:ascii="Times New Roman" w:hAnsi="Times New Roman" w:cs="Times New Roman"/>
                <w:color w:val="auto"/>
                <w:sz w:val="26"/>
                <w:szCs w:val="26"/>
              </w:rPr>
              <w:t>30/11-30/12/2024</w:t>
            </w:r>
          </w:p>
        </w:tc>
        <w:tc>
          <w:tcPr>
            <w:tcW w:w="2810" w:type="dxa"/>
            <w:vAlign w:val="center"/>
          </w:tcPr>
          <w:p w14:paraId="7CD64EF6" w14:textId="48519EE1" w:rsidR="00844261" w:rsidRPr="00567FC7" w:rsidRDefault="00844261" w:rsidP="00E27A26">
            <w:pPr>
              <w:spacing w:after="160" w:line="278"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Tổ EUDR</w:t>
            </w:r>
          </w:p>
        </w:tc>
      </w:tr>
    </w:tbl>
    <w:p w14:paraId="39F9BCE7" w14:textId="77777777" w:rsidR="00567FC7" w:rsidRPr="00567FC7" w:rsidRDefault="00567FC7" w:rsidP="0056211B">
      <w:pPr>
        <w:jc w:val="center"/>
        <w:rPr>
          <w:rFonts w:ascii="Times New Roman" w:hAnsi="Times New Roman" w:cs="Times New Roman"/>
          <w:sz w:val="26"/>
          <w:szCs w:val="26"/>
        </w:rPr>
      </w:pPr>
    </w:p>
    <w:sectPr w:rsidR="00567FC7" w:rsidRPr="00567FC7" w:rsidSect="00F724AF">
      <w:pgSz w:w="16840" w:h="11900" w:orient="landscape"/>
      <w:pgMar w:top="1134" w:right="357" w:bottom="357" w:left="357" w:header="0" w:footer="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9BA9E" w14:textId="77777777" w:rsidR="00F41BB3" w:rsidRDefault="00F41BB3">
      <w:r>
        <w:separator/>
      </w:r>
    </w:p>
  </w:endnote>
  <w:endnote w:type="continuationSeparator" w:id="0">
    <w:p w14:paraId="311A97C4" w14:textId="77777777" w:rsidR="00F41BB3" w:rsidRDefault="00F4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E4C88" w14:textId="77777777" w:rsidR="00F41BB3" w:rsidRDefault="00F41BB3"/>
  </w:footnote>
  <w:footnote w:type="continuationSeparator" w:id="0">
    <w:p w14:paraId="6C25BBE0" w14:textId="77777777" w:rsidR="00F41BB3" w:rsidRDefault="00F41BB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EDC"/>
    <w:multiLevelType w:val="multilevel"/>
    <w:tmpl w:val="23024D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CF00B3"/>
    <w:multiLevelType w:val="multilevel"/>
    <w:tmpl w:val="21088540"/>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34B767F"/>
    <w:multiLevelType w:val="multilevel"/>
    <w:tmpl w:val="4B0688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E324980"/>
    <w:multiLevelType w:val="multilevel"/>
    <w:tmpl w:val="D9F8A9E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02B6619"/>
    <w:multiLevelType w:val="multilevel"/>
    <w:tmpl w:val="15D01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5F36F3"/>
    <w:multiLevelType w:val="multilevel"/>
    <w:tmpl w:val="B13A826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75019F4"/>
    <w:multiLevelType w:val="multilevel"/>
    <w:tmpl w:val="DD9C63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251FC"/>
    <w:multiLevelType w:val="hybridMultilevel"/>
    <w:tmpl w:val="E67843E6"/>
    <w:lvl w:ilvl="0" w:tplc="3CEA4080">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5E12FD"/>
    <w:multiLevelType w:val="multilevel"/>
    <w:tmpl w:val="6DE69E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09362D"/>
    <w:multiLevelType w:val="multilevel"/>
    <w:tmpl w:val="41C8F5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3152071"/>
    <w:multiLevelType w:val="hybridMultilevel"/>
    <w:tmpl w:val="0FDEF98A"/>
    <w:lvl w:ilvl="0" w:tplc="D688AC50">
      <w:start w:val="1"/>
      <w:numFmt w:val="upperRoman"/>
      <w:suff w:val="space"/>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88E0A0D"/>
    <w:multiLevelType w:val="multilevel"/>
    <w:tmpl w:val="7E74BB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775582"/>
    <w:multiLevelType w:val="multilevel"/>
    <w:tmpl w:val="4E4287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D2010"/>
    <w:multiLevelType w:val="multilevel"/>
    <w:tmpl w:val="6232A9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B8112C"/>
    <w:multiLevelType w:val="multilevel"/>
    <w:tmpl w:val="E32E1C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2C86953"/>
    <w:multiLevelType w:val="multilevel"/>
    <w:tmpl w:val="E02EE63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519339D"/>
    <w:multiLevelType w:val="multilevel"/>
    <w:tmpl w:val="409C1896"/>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pPr>
        <w:ind w:left="0" w:firstLine="0"/>
      </w:pPr>
      <w:rPr>
        <w:rFonts w:ascii="Times New Roman" w:eastAsia="Times New Roman" w:hAnsi="Times New Roman" w:cs="Times New Roman" w:hint="default"/>
        <w:b w:val="0"/>
        <w:bCs w:val="0"/>
        <w:i/>
        <w:iCs/>
        <w:smallCaps w:val="0"/>
        <w:strike w:val="0"/>
        <w:color w:val="000000"/>
        <w:spacing w:val="0"/>
        <w:w w:val="100"/>
        <w:position w:val="0"/>
        <w:sz w:val="28"/>
        <w:szCs w:val="28"/>
        <w:u w:val="none"/>
        <w:shd w:val="clear" w:color="auto" w:fill="FFFFFF"/>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F061B9C"/>
    <w:multiLevelType w:val="multilevel"/>
    <w:tmpl w:val="C96497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945E28"/>
    <w:multiLevelType w:val="multilevel"/>
    <w:tmpl w:val="C754916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FC4070A"/>
    <w:multiLevelType w:val="multilevel"/>
    <w:tmpl w:val="2FD69F8E"/>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43387724"/>
    <w:multiLevelType w:val="multilevel"/>
    <w:tmpl w:val="FD6492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C4F34A6"/>
    <w:multiLevelType w:val="multilevel"/>
    <w:tmpl w:val="F930430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77D0CC6"/>
    <w:multiLevelType w:val="hybridMultilevel"/>
    <w:tmpl w:val="E11A471A"/>
    <w:lvl w:ilvl="0" w:tplc="27740F8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A9A1733"/>
    <w:multiLevelType w:val="multilevel"/>
    <w:tmpl w:val="75166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8329F1"/>
    <w:multiLevelType w:val="multilevel"/>
    <w:tmpl w:val="790E9E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5E7C7791"/>
    <w:multiLevelType w:val="multilevel"/>
    <w:tmpl w:val="9A2C08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F4C4171"/>
    <w:multiLevelType w:val="multilevel"/>
    <w:tmpl w:val="FF62F56C"/>
    <w:lvl w:ilvl="0">
      <w:start w:val="1"/>
      <w:numFmt w:val="bullet"/>
      <w:suff w:val="nothing"/>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62F648BA"/>
    <w:multiLevelType w:val="multilevel"/>
    <w:tmpl w:val="A39E95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421AF"/>
    <w:multiLevelType w:val="multilevel"/>
    <w:tmpl w:val="F8A8F83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DB576DD"/>
    <w:multiLevelType w:val="multilevel"/>
    <w:tmpl w:val="7AEA09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3694344"/>
    <w:multiLevelType w:val="multilevel"/>
    <w:tmpl w:val="8F9260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3CC3CCF"/>
    <w:multiLevelType w:val="multilevel"/>
    <w:tmpl w:val="5964DA24"/>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78692849"/>
    <w:multiLevelType w:val="hybridMultilevel"/>
    <w:tmpl w:val="F7620030"/>
    <w:lvl w:ilvl="0" w:tplc="99249A3C">
      <w:start w:val="3"/>
      <w:numFmt w:val="upperRoman"/>
      <w:suff w:val="space"/>
      <w:lvlText w:val="%1."/>
      <w:lvlJc w:val="left"/>
      <w:pPr>
        <w:ind w:left="1287" w:hanging="72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89C50C9"/>
    <w:multiLevelType w:val="multilevel"/>
    <w:tmpl w:val="CA4C660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7D6A27C3"/>
    <w:multiLevelType w:val="multilevel"/>
    <w:tmpl w:val="177C40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
  </w:num>
  <w:num w:numId="3">
    <w:abstractNumId w:val="26"/>
  </w:num>
  <w:num w:numId="4">
    <w:abstractNumId w:val="16"/>
  </w:num>
  <w:num w:numId="5">
    <w:abstractNumId w:val="17"/>
  </w:num>
  <w:num w:numId="6">
    <w:abstractNumId w:val="6"/>
  </w:num>
  <w:num w:numId="7">
    <w:abstractNumId w:val="13"/>
  </w:num>
  <w:num w:numId="8">
    <w:abstractNumId w:val="4"/>
  </w:num>
  <w:num w:numId="9">
    <w:abstractNumId w:val="27"/>
  </w:num>
  <w:num w:numId="10">
    <w:abstractNumId w:val="19"/>
  </w:num>
  <w:num w:numId="11">
    <w:abstractNumId w:val="8"/>
  </w:num>
  <w:num w:numId="12">
    <w:abstractNumId w:val="23"/>
  </w:num>
  <w:num w:numId="13">
    <w:abstractNumId w:val="34"/>
  </w:num>
  <w:num w:numId="14">
    <w:abstractNumId w:val="12"/>
  </w:num>
  <w:num w:numId="15">
    <w:abstractNumId w:val="11"/>
  </w:num>
  <w:num w:numId="16">
    <w:abstractNumId w:val="7"/>
  </w:num>
  <w:num w:numId="17">
    <w:abstractNumId w:val="10"/>
  </w:num>
  <w:num w:numId="18">
    <w:abstractNumId w:val="32"/>
  </w:num>
  <w:num w:numId="19">
    <w:abstractNumId w:val="21"/>
  </w:num>
  <w:num w:numId="20">
    <w:abstractNumId w:val="29"/>
  </w:num>
  <w:num w:numId="21">
    <w:abstractNumId w:val="33"/>
  </w:num>
  <w:num w:numId="22">
    <w:abstractNumId w:val="2"/>
  </w:num>
  <w:num w:numId="23">
    <w:abstractNumId w:val="0"/>
  </w:num>
  <w:num w:numId="24">
    <w:abstractNumId w:val="9"/>
  </w:num>
  <w:num w:numId="25">
    <w:abstractNumId w:val="5"/>
  </w:num>
  <w:num w:numId="26">
    <w:abstractNumId w:val="20"/>
  </w:num>
  <w:num w:numId="27">
    <w:abstractNumId w:val="24"/>
  </w:num>
  <w:num w:numId="28">
    <w:abstractNumId w:val="15"/>
  </w:num>
  <w:num w:numId="29">
    <w:abstractNumId w:val="18"/>
  </w:num>
  <w:num w:numId="30">
    <w:abstractNumId w:val="14"/>
  </w:num>
  <w:num w:numId="31">
    <w:abstractNumId w:val="30"/>
  </w:num>
  <w:num w:numId="32">
    <w:abstractNumId w:val="28"/>
  </w:num>
  <w:num w:numId="33">
    <w:abstractNumId w:val="3"/>
  </w:num>
  <w:num w:numId="34">
    <w:abstractNumId w:val="25"/>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241"/>
    <w:rsid w:val="0000435F"/>
    <w:rsid w:val="0001567F"/>
    <w:rsid w:val="00023279"/>
    <w:rsid w:val="0004348D"/>
    <w:rsid w:val="000479A1"/>
    <w:rsid w:val="00057E29"/>
    <w:rsid w:val="000746A7"/>
    <w:rsid w:val="00076241"/>
    <w:rsid w:val="00081523"/>
    <w:rsid w:val="00082FC0"/>
    <w:rsid w:val="000A67C3"/>
    <w:rsid w:val="000B1B2C"/>
    <w:rsid w:val="000B7CDC"/>
    <w:rsid w:val="000C3019"/>
    <w:rsid w:val="000D0289"/>
    <w:rsid w:val="000D584E"/>
    <w:rsid w:val="000D76BA"/>
    <w:rsid w:val="000E2CAE"/>
    <w:rsid w:val="00105262"/>
    <w:rsid w:val="00120B7D"/>
    <w:rsid w:val="00126E21"/>
    <w:rsid w:val="0013486E"/>
    <w:rsid w:val="00143C32"/>
    <w:rsid w:val="00150707"/>
    <w:rsid w:val="001508A8"/>
    <w:rsid w:val="001559D3"/>
    <w:rsid w:val="0016674C"/>
    <w:rsid w:val="0017466D"/>
    <w:rsid w:val="0017766D"/>
    <w:rsid w:val="0018729C"/>
    <w:rsid w:val="00190B71"/>
    <w:rsid w:val="00192723"/>
    <w:rsid w:val="00193240"/>
    <w:rsid w:val="001A02EF"/>
    <w:rsid w:val="001A4369"/>
    <w:rsid w:val="001B21C6"/>
    <w:rsid w:val="001B4AA0"/>
    <w:rsid w:val="001B77F6"/>
    <w:rsid w:val="001B7E6F"/>
    <w:rsid w:val="001C03B5"/>
    <w:rsid w:val="001C241B"/>
    <w:rsid w:val="001C746B"/>
    <w:rsid w:val="001D6685"/>
    <w:rsid w:val="001D7AC6"/>
    <w:rsid w:val="001E168C"/>
    <w:rsid w:val="001E6BBE"/>
    <w:rsid w:val="001F1AC5"/>
    <w:rsid w:val="001F20E1"/>
    <w:rsid w:val="002058DF"/>
    <w:rsid w:val="00226E3E"/>
    <w:rsid w:val="00242235"/>
    <w:rsid w:val="00245D43"/>
    <w:rsid w:val="002570DA"/>
    <w:rsid w:val="0026040B"/>
    <w:rsid w:val="00261937"/>
    <w:rsid w:val="002670A6"/>
    <w:rsid w:val="002779AE"/>
    <w:rsid w:val="00282484"/>
    <w:rsid w:val="002909DB"/>
    <w:rsid w:val="002A7B0C"/>
    <w:rsid w:val="002C18EE"/>
    <w:rsid w:val="002C64D4"/>
    <w:rsid w:val="002E115A"/>
    <w:rsid w:val="002F5A2A"/>
    <w:rsid w:val="00300445"/>
    <w:rsid w:val="003021EA"/>
    <w:rsid w:val="00305B73"/>
    <w:rsid w:val="0034118A"/>
    <w:rsid w:val="00341515"/>
    <w:rsid w:val="00352AED"/>
    <w:rsid w:val="0035446B"/>
    <w:rsid w:val="00354EDF"/>
    <w:rsid w:val="00363752"/>
    <w:rsid w:val="00363B64"/>
    <w:rsid w:val="0036551B"/>
    <w:rsid w:val="00366298"/>
    <w:rsid w:val="00384643"/>
    <w:rsid w:val="00386A61"/>
    <w:rsid w:val="00392FCC"/>
    <w:rsid w:val="003A1CC7"/>
    <w:rsid w:val="003D0235"/>
    <w:rsid w:val="003D1414"/>
    <w:rsid w:val="003D46FC"/>
    <w:rsid w:val="003E41AF"/>
    <w:rsid w:val="004044FD"/>
    <w:rsid w:val="00405882"/>
    <w:rsid w:val="00415BC2"/>
    <w:rsid w:val="00422A8D"/>
    <w:rsid w:val="004236C5"/>
    <w:rsid w:val="00436B3D"/>
    <w:rsid w:val="00441E92"/>
    <w:rsid w:val="00451AFC"/>
    <w:rsid w:val="00451F1E"/>
    <w:rsid w:val="004634A9"/>
    <w:rsid w:val="004706F2"/>
    <w:rsid w:val="00474998"/>
    <w:rsid w:val="00481327"/>
    <w:rsid w:val="00481C26"/>
    <w:rsid w:val="00484D7F"/>
    <w:rsid w:val="004A66E5"/>
    <w:rsid w:val="004B0B63"/>
    <w:rsid w:val="004C16AF"/>
    <w:rsid w:val="004C1DC6"/>
    <w:rsid w:val="004C4958"/>
    <w:rsid w:val="004C5C63"/>
    <w:rsid w:val="004D6B18"/>
    <w:rsid w:val="004F229D"/>
    <w:rsid w:val="004F5FCA"/>
    <w:rsid w:val="004F66B8"/>
    <w:rsid w:val="005009D2"/>
    <w:rsid w:val="00502E9C"/>
    <w:rsid w:val="00514AB8"/>
    <w:rsid w:val="00524D31"/>
    <w:rsid w:val="00531752"/>
    <w:rsid w:val="005348A1"/>
    <w:rsid w:val="00537545"/>
    <w:rsid w:val="005375D5"/>
    <w:rsid w:val="0054327D"/>
    <w:rsid w:val="005464EB"/>
    <w:rsid w:val="00547C7B"/>
    <w:rsid w:val="005553FD"/>
    <w:rsid w:val="005568AC"/>
    <w:rsid w:val="00562068"/>
    <w:rsid w:val="0056211B"/>
    <w:rsid w:val="00567FC7"/>
    <w:rsid w:val="00584200"/>
    <w:rsid w:val="005A0E96"/>
    <w:rsid w:val="005B701D"/>
    <w:rsid w:val="005C1210"/>
    <w:rsid w:val="005D00A5"/>
    <w:rsid w:val="005D0252"/>
    <w:rsid w:val="005E3BE8"/>
    <w:rsid w:val="005E48B4"/>
    <w:rsid w:val="005F1D3D"/>
    <w:rsid w:val="00602AD8"/>
    <w:rsid w:val="00612751"/>
    <w:rsid w:val="00617083"/>
    <w:rsid w:val="00627E0C"/>
    <w:rsid w:val="006476E6"/>
    <w:rsid w:val="006519F0"/>
    <w:rsid w:val="00656C84"/>
    <w:rsid w:val="00667C43"/>
    <w:rsid w:val="006738EB"/>
    <w:rsid w:val="0068548E"/>
    <w:rsid w:val="006866CF"/>
    <w:rsid w:val="006876DE"/>
    <w:rsid w:val="00693E71"/>
    <w:rsid w:val="006970BE"/>
    <w:rsid w:val="006A44B7"/>
    <w:rsid w:val="006A59E3"/>
    <w:rsid w:val="006C32BB"/>
    <w:rsid w:val="006D31F6"/>
    <w:rsid w:val="006E777D"/>
    <w:rsid w:val="0071534F"/>
    <w:rsid w:val="00720A5A"/>
    <w:rsid w:val="007226DE"/>
    <w:rsid w:val="00723BF6"/>
    <w:rsid w:val="00736923"/>
    <w:rsid w:val="00757107"/>
    <w:rsid w:val="00757C48"/>
    <w:rsid w:val="0077205B"/>
    <w:rsid w:val="0078097E"/>
    <w:rsid w:val="00792FC4"/>
    <w:rsid w:val="00796C6D"/>
    <w:rsid w:val="00797912"/>
    <w:rsid w:val="007A0483"/>
    <w:rsid w:val="007A489D"/>
    <w:rsid w:val="007B36F2"/>
    <w:rsid w:val="007B3B5D"/>
    <w:rsid w:val="007B58F0"/>
    <w:rsid w:val="007B594A"/>
    <w:rsid w:val="007C1E54"/>
    <w:rsid w:val="007C38BA"/>
    <w:rsid w:val="007D06B5"/>
    <w:rsid w:val="007D5CFB"/>
    <w:rsid w:val="007E036C"/>
    <w:rsid w:val="007E0F80"/>
    <w:rsid w:val="007E15AB"/>
    <w:rsid w:val="008049A1"/>
    <w:rsid w:val="00804CE8"/>
    <w:rsid w:val="008125FE"/>
    <w:rsid w:val="008217F3"/>
    <w:rsid w:val="0082484F"/>
    <w:rsid w:val="008306DE"/>
    <w:rsid w:val="00836CED"/>
    <w:rsid w:val="00842387"/>
    <w:rsid w:val="00844261"/>
    <w:rsid w:val="00875B4A"/>
    <w:rsid w:val="00882557"/>
    <w:rsid w:val="008968FF"/>
    <w:rsid w:val="008C2A5C"/>
    <w:rsid w:val="008E4EFD"/>
    <w:rsid w:val="008E7B26"/>
    <w:rsid w:val="008E7C1D"/>
    <w:rsid w:val="00901E5E"/>
    <w:rsid w:val="009078BB"/>
    <w:rsid w:val="009123C9"/>
    <w:rsid w:val="0091487A"/>
    <w:rsid w:val="00914945"/>
    <w:rsid w:val="00925AE3"/>
    <w:rsid w:val="0094019D"/>
    <w:rsid w:val="009462A2"/>
    <w:rsid w:val="00967D89"/>
    <w:rsid w:val="00975147"/>
    <w:rsid w:val="00981A7A"/>
    <w:rsid w:val="00985A2D"/>
    <w:rsid w:val="0099082E"/>
    <w:rsid w:val="00993276"/>
    <w:rsid w:val="009A0C67"/>
    <w:rsid w:val="009A0FB5"/>
    <w:rsid w:val="009A1E6F"/>
    <w:rsid w:val="009B2033"/>
    <w:rsid w:val="009B5944"/>
    <w:rsid w:val="009B7D8A"/>
    <w:rsid w:val="009D7747"/>
    <w:rsid w:val="009D7BCB"/>
    <w:rsid w:val="009E6754"/>
    <w:rsid w:val="00A0159E"/>
    <w:rsid w:val="00A16821"/>
    <w:rsid w:val="00A21DE5"/>
    <w:rsid w:val="00A2445D"/>
    <w:rsid w:val="00A25BE6"/>
    <w:rsid w:val="00A2753C"/>
    <w:rsid w:val="00A30F97"/>
    <w:rsid w:val="00A366F3"/>
    <w:rsid w:val="00A469B7"/>
    <w:rsid w:val="00A5791D"/>
    <w:rsid w:val="00A57BAF"/>
    <w:rsid w:val="00A77D8C"/>
    <w:rsid w:val="00A85BA6"/>
    <w:rsid w:val="00A94739"/>
    <w:rsid w:val="00AA193F"/>
    <w:rsid w:val="00AA324F"/>
    <w:rsid w:val="00AB1874"/>
    <w:rsid w:val="00AC5126"/>
    <w:rsid w:val="00AC7FF0"/>
    <w:rsid w:val="00AD0593"/>
    <w:rsid w:val="00AD0C8D"/>
    <w:rsid w:val="00AD2F3C"/>
    <w:rsid w:val="00AE3F80"/>
    <w:rsid w:val="00B023FA"/>
    <w:rsid w:val="00B03D7F"/>
    <w:rsid w:val="00B51CC9"/>
    <w:rsid w:val="00B56B71"/>
    <w:rsid w:val="00B57645"/>
    <w:rsid w:val="00B62392"/>
    <w:rsid w:val="00B7544C"/>
    <w:rsid w:val="00B772F6"/>
    <w:rsid w:val="00B80373"/>
    <w:rsid w:val="00B825C2"/>
    <w:rsid w:val="00B84E3B"/>
    <w:rsid w:val="00B907EF"/>
    <w:rsid w:val="00B970E3"/>
    <w:rsid w:val="00BC23C1"/>
    <w:rsid w:val="00BC7E05"/>
    <w:rsid w:val="00BD3C72"/>
    <w:rsid w:val="00BD6B93"/>
    <w:rsid w:val="00BE7EE0"/>
    <w:rsid w:val="00BF1918"/>
    <w:rsid w:val="00BF7169"/>
    <w:rsid w:val="00C0211C"/>
    <w:rsid w:val="00C11857"/>
    <w:rsid w:val="00C266E2"/>
    <w:rsid w:val="00C40BDF"/>
    <w:rsid w:val="00C6011F"/>
    <w:rsid w:val="00C73B21"/>
    <w:rsid w:val="00C74108"/>
    <w:rsid w:val="00C810AE"/>
    <w:rsid w:val="00C81A44"/>
    <w:rsid w:val="00C862DE"/>
    <w:rsid w:val="00C9374C"/>
    <w:rsid w:val="00CA33CB"/>
    <w:rsid w:val="00CA5063"/>
    <w:rsid w:val="00CF4048"/>
    <w:rsid w:val="00D05C85"/>
    <w:rsid w:val="00D17BA5"/>
    <w:rsid w:val="00D35962"/>
    <w:rsid w:val="00D372A6"/>
    <w:rsid w:val="00D401A4"/>
    <w:rsid w:val="00D406CC"/>
    <w:rsid w:val="00D45DA8"/>
    <w:rsid w:val="00D505E0"/>
    <w:rsid w:val="00D53E48"/>
    <w:rsid w:val="00D76D52"/>
    <w:rsid w:val="00D843D9"/>
    <w:rsid w:val="00D8648C"/>
    <w:rsid w:val="00D871EF"/>
    <w:rsid w:val="00D90929"/>
    <w:rsid w:val="00D919DF"/>
    <w:rsid w:val="00D95695"/>
    <w:rsid w:val="00D96AE6"/>
    <w:rsid w:val="00DA3429"/>
    <w:rsid w:val="00DA6D6C"/>
    <w:rsid w:val="00DB18A7"/>
    <w:rsid w:val="00DD4F32"/>
    <w:rsid w:val="00DF7C39"/>
    <w:rsid w:val="00E00EBD"/>
    <w:rsid w:val="00E07859"/>
    <w:rsid w:val="00E2647A"/>
    <w:rsid w:val="00E26FA3"/>
    <w:rsid w:val="00E27A26"/>
    <w:rsid w:val="00E370D8"/>
    <w:rsid w:val="00E37B45"/>
    <w:rsid w:val="00E42181"/>
    <w:rsid w:val="00E50D62"/>
    <w:rsid w:val="00E56413"/>
    <w:rsid w:val="00E57842"/>
    <w:rsid w:val="00E64285"/>
    <w:rsid w:val="00E81071"/>
    <w:rsid w:val="00E921CD"/>
    <w:rsid w:val="00E93683"/>
    <w:rsid w:val="00E96E21"/>
    <w:rsid w:val="00E97B3B"/>
    <w:rsid w:val="00EA3BD4"/>
    <w:rsid w:val="00EB0CA4"/>
    <w:rsid w:val="00EB3C4F"/>
    <w:rsid w:val="00EB4836"/>
    <w:rsid w:val="00EB67DC"/>
    <w:rsid w:val="00EC00D1"/>
    <w:rsid w:val="00EC3D43"/>
    <w:rsid w:val="00EC40DE"/>
    <w:rsid w:val="00ED7EF4"/>
    <w:rsid w:val="00EE0143"/>
    <w:rsid w:val="00F01716"/>
    <w:rsid w:val="00F0238B"/>
    <w:rsid w:val="00F14BAA"/>
    <w:rsid w:val="00F17439"/>
    <w:rsid w:val="00F41BB3"/>
    <w:rsid w:val="00F4490E"/>
    <w:rsid w:val="00F47B55"/>
    <w:rsid w:val="00F537C8"/>
    <w:rsid w:val="00F539A4"/>
    <w:rsid w:val="00F5741F"/>
    <w:rsid w:val="00F61573"/>
    <w:rsid w:val="00F65AD4"/>
    <w:rsid w:val="00F724AF"/>
    <w:rsid w:val="00F74700"/>
    <w:rsid w:val="00F75DAE"/>
    <w:rsid w:val="00F84E42"/>
    <w:rsid w:val="00F86A59"/>
    <w:rsid w:val="00F87477"/>
    <w:rsid w:val="00F87EA0"/>
    <w:rsid w:val="00F90A44"/>
    <w:rsid w:val="00FA63E7"/>
    <w:rsid w:val="00FD38D6"/>
    <w:rsid w:val="00FE23A2"/>
    <w:rsid w:val="00FE781B"/>
    <w:rsid w:val="00FF4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8B48"/>
  <w15:docId w15:val="{E922589C-F71C-444B-8321-C6E2A0FB9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80" w:line="288"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80" w:line="288" w:lineRule="auto"/>
      <w:ind w:firstLine="560"/>
      <w:outlineLvl w:val="0"/>
    </w:pPr>
    <w:rPr>
      <w:rFonts w:ascii="Times New Roman" w:eastAsia="Times New Roman" w:hAnsi="Times New Roman" w:cs="Times New Roman"/>
      <w:b/>
      <w:bCs/>
      <w:sz w:val="28"/>
      <w:szCs w:val="28"/>
    </w:rPr>
  </w:style>
  <w:style w:type="paragraph" w:styleId="ListParagraph">
    <w:name w:val="List Paragraph"/>
    <w:basedOn w:val="Normal"/>
    <w:uiPriority w:val="34"/>
    <w:qFormat/>
    <w:rsid w:val="001D7AC6"/>
    <w:pPr>
      <w:ind w:left="720"/>
      <w:contextualSpacing/>
    </w:pPr>
  </w:style>
  <w:style w:type="paragraph" w:styleId="Header">
    <w:name w:val="header"/>
    <w:basedOn w:val="Normal"/>
    <w:link w:val="HeaderChar"/>
    <w:uiPriority w:val="99"/>
    <w:unhideWhenUsed/>
    <w:rsid w:val="005D00A5"/>
    <w:pPr>
      <w:tabs>
        <w:tab w:val="center" w:pos="4680"/>
        <w:tab w:val="right" w:pos="9360"/>
      </w:tabs>
    </w:pPr>
  </w:style>
  <w:style w:type="character" w:customStyle="1" w:styleId="HeaderChar">
    <w:name w:val="Header Char"/>
    <w:basedOn w:val="DefaultParagraphFont"/>
    <w:link w:val="Header"/>
    <w:uiPriority w:val="99"/>
    <w:rsid w:val="005D00A5"/>
    <w:rPr>
      <w:color w:val="000000"/>
    </w:rPr>
  </w:style>
  <w:style w:type="paragraph" w:styleId="Footer">
    <w:name w:val="footer"/>
    <w:basedOn w:val="Normal"/>
    <w:link w:val="FooterChar"/>
    <w:uiPriority w:val="99"/>
    <w:unhideWhenUsed/>
    <w:rsid w:val="005D00A5"/>
    <w:pPr>
      <w:tabs>
        <w:tab w:val="center" w:pos="4680"/>
        <w:tab w:val="right" w:pos="9360"/>
      </w:tabs>
    </w:pPr>
  </w:style>
  <w:style w:type="character" w:customStyle="1" w:styleId="FooterChar">
    <w:name w:val="Footer Char"/>
    <w:basedOn w:val="DefaultParagraphFont"/>
    <w:link w:val="Footer"/>
    <w:uiPriority w:val="99"/>
    <w:rsid w:val="005D00A5"/>
    <w:rPr>
      <w:color w:val="000000"/>
    </w:rPr>
  </w:style>
  <w:style w:type="table" w:customStyle="1" w:styleId="TableGrid1">
    <w:name w:val="Table Grid1"/>
    <w:basedOn w:val="TableNormal"/>
    <w:next w:val="TableGrid"/>
    <w:uiPriority w:val="39"/>
    <w:rsid w:val="00567FC7"/>
    <w:pPr>
      <w:widowControl/>
    </w:pPr>
    <w:rPr>
      <w:rFonts w:ascii="Aptos" w:eastAsia="Aptos" w:hAnsi="Aptos" w:cs="Arial"/>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7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59E3"/>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6A59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6307">
      <w:bodyDiv w:val="1"/>
      <w:marLeft w:val="0"/>
      <w:marRight w:val="0"/>
      <w:marTop w:val="0"/>
      <w:marBottom w:val="0"/>
      <w:divBdr>
        <w:top w:val="none" w:sz="0" w:space="0" w:color="auto"/>
        <w:left w:val="none" w:sz="0" w:space="0" w:color="auto"/>
        <w:bottom w:val="none" w:sz="0" w:space="0" w:color="auto"/>
        <w:right w:val="none" w:sz="0" w:space="0" w:color="auto"/>
      </w:divBdr>
    </w:div>
    <w:div w:id="1024674015">
      <w:bodyDiv w:val="1"/>
      <w:marLeft w:val="0"/>
      <w:marRight w:val="0"/>
      <w:marTop w:val="0"/>
      <w:marBottom w:val="0"/>
      <w:divBdr>
        <w:top w:val="none" w:sz="0" w:space="0" w:color="auto"/>
        <w:left w:val="none" w:sz="0" w:space="0" w:color="auto"/>
        <w:bottom w:val="none" w:sz="0" w:space="0" w:color="auto"/>
        <w:right w:val="none" w:sz="0" w:space="0" w:color="auto"/>
      </w:divBdr>
    </w:div>
    <w:div w:id="1774739380">
      <w:bodyDiv w:val="1"/>
      <w:marLeft w:val="0"/>
      <w:marRight w:val="0"/>
      <w:marTop w:val="0"/>
      <w:marBottom w:val="0"/>
      <w:divBdr>
        <w:top w:val="none" w:sz="0" w:space="0" w:color="auto"/>
        <w:left w:val="none" w:sz="0" w:space="0" w:color="auto"/>
        <w:bottom w:val="none" w:sz="0" w:space="0" w:color="auto"/>
        <w:right w:val="none" w:sz="0" w:space="0" w:color="auto"/>
      </w:divBdr>
    </w:div>
    <w:div w:id="1779258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324AB-6E10-4094-8371-3D180F4C8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cp:lastModifiedBy>ADMIN</cp:lastModifiedBy>
  <cp:revision>43</cp:revision>
  <dcterms:created xsi:type="dcterms:W3CDTF">2024-10-07T00:32:00Z</dcterms:created>
  <dcterms:modified xsi:type="dcterms:W3CDTF">2026-07-23T12:17:00Z</dcterms:modified>
</cp:coreProperties>
</file>